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3AFC40">
      <w:pPr>
        <w:jc w:val="center"/>
        <w:rPr>
          <w:b/>
          <w:sz w:val="32"/>
          <w:szCs w:val="32"/>
        </w:rPr>
      </w:pPr>
      <w:bookmarkStart w:id="0" w:name="_Hlk127256175"/>
      <w:r>
        <w:rPr>
          <w:rFonts w:hint="eastAsia"/>
          <w:b/>
          <w:sz w:val="32"/>
          <w:szCs w:val="32"/>
        </w:rPr>
        <w:t>徐州工业职业技术学院</w:t>
      </w:r>
    </w:p>
    <w:p w14:paraId="283B3704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lang w:val="en-US" w:eastAsia="zh-CN"/>
        </w:rPr>
        <w:t>五</w:t>
      </w:r>
      <w:r>
        <w:rPr>
          <w:rFonts w:hint="eastAsia"/>
          <w:b/>
          <w:sz w:val="32"/>
          <w:szCs w:val="32"/>
        </w:rPr>
        <w:t>届教代会暨工代会</w:t>
      </w:r>
      <w:bookmarkEnd w:id="0"/>
      <w:r>
        <w:rPr>
          <w:rFonts w:hint="eastAsia"/>
          <w:b/>
          <w:sz w:val="32"/>
          <w:szCs w:val="32"/>
          <w:lang w:val="en-US" w:eastAsia="zh-CN"/>
        </w:rPr>
        <w:t>换届筹备工作</w:t>
      </w:r>
      <w:r>
        <w:rPr>
          <w:rFonts w:hint="eastAsia"/>
          <w:b/>
          <w:sz w:val="32"/>
          <w:szCs w:val="32"/>
        </w:rPr>
        <w:t>公告（一）</w:t>
      </w:r>
    </w:p>
    <w:p w14:paraId="02BA4DB4">
      <w:pPr>
        <w:rPr>
          <w:sz w:val="28"/>
          <w:szCs w:val="28"/>
        </w:rPr>
      </w:pPr>
    </w:p>
    <w:p w14:paraId="5B20C9DD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Calibri" w:eastAsia="仿宋_GB2312" w:cs="Times New Roman"/>
          <w:sz w:val="28"/>
          <w:szCs w:val="28"/>
          <w:lang w:eastAsia="zh-CN"/>
        </w:rPr>
      </w:pP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>我校四届教代会暨工代会于2026年3月届满；</w:t>
      </w:r>
      <w:r>
        <w:rPr>
          <w:rFonts w:hint="eastAsia" w:ascii="仿宋_GB2312" w:hAnsi="Calibri" w:eastAsia="仿宋_GB2312" w:cs="Times New Roman"/>
          <w:sz w:val="28"/>
          <w:szCs w:val="28"/>
        </w:rPr>
        <w:t>根据《中华人民共和国工会法》、《中国工会章程》、《江苏省高等学校教职工代表大会实施办法》、《徐州工业职业技术学院教职工代表大会</w:t>
      </w: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>制度</w:t>
      </w:r>
      <w:r>
        <w:rPr>
          <w:rFonts w:hint="eastAsia" w:ascii="仿宋_GB2312" w:hAnsi="Calibri" w:eastAsia="仿宋_GB2312" w:cs="Times New Roman"/>
          <w:sz w:val="28"/>
          <w:szCs w:val="28"/>
        </w:rPr>
        <w:t>实施</w:t>
      </w: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>细则</w:t>
      </w:r>
      <w:r>
        <w:rPr>
          <w:rFonts w:hint="eastAsia" w:ascii="仿宋_GB2312" w:hAnsi="Calibri" w:eastAsia="仿宋_GB2312" w:cs="Times New Roman"/>
          <w:sz w:val="28"/>
          <w:szCs w:val="28"/>
        </w:rPr>
        <w:t>》每五年召开一次换届大会的规定，以及学校全年工作的统筹安排，经学校第</w:t>
      </w: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>四</w:t>
      </w:r>
      <w:r>
        <w:rPr>
          <w:rFonts w:hint="eastAsia" w:ascii="仿宋_GB2312" w:hAnsi="Calibri" w:eastAsia="仿宋_GB2312" w:cs="Times New Roman"/>
          <w:sz w:val="28"/>
          <w:szCs w:val="28"/>
        </w:rPr>
        <w:t>届教代会执委会和</w:t>
      </w: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>四</w:t>
      </w:r>
      <w:r>
        <w:rPr>
          <w:rFonts w:hint="eastAsia" w:ascii="仿宋_GB2312" w:hAnsi="Calibri" w:eastAsia="仿宋_GB2312" w:cs="Times New Roman"/>
          <w:sz w:val="28"/>
          <w:szCs w:val="28"/>
        </w:rPr>
        <w:t>届工会委员会研究</w:t>
      </w: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>通过，并经校党委审议批复</w:t>
      </w:r>
      <w:r>
        <w:rPr>
          <w:rFonts w:hint="eastAsia" w:ascii="仿宋_GB2312" w:hAnsi="Calibri" w:eastAsia="仿宋_GB2312" w:cs="Times New Roman"/>
          <w:sz w:val="28"/>
          <w:szCs w:val="28"/>
        </w:rPr>
        <w:t>，拟定于202</w:t>
      </w: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>6</w:t>
      </w:r>
      <w:r>
        <w:rPr>
          <w:rFonts w:hint="eastAsia" w:ascii="仿宋_GB2312" w:hAnsi="Calibri" w:eastAsia="仿宋_GB2312" w:cs="Times New Roman"/>
          <w:sz w:val="28"/>
          <w:szCs w:val="28"/>
        </w:rPr>
        <w:t>年</w:t>
      </w: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>4</w:t>
      </w:r>
      <w:r>
        <w:rPr>
          <w:rFonts w:hint="eastAsia" w:ascii="仿宋_GB2312" w:hAnsi="Calibri" w:eastAsia="仿宋_GB2312" w:cs="Times New Roman"/>
          <w:sz w:val="28"/>
          <w:szCs w:val="28"/>
        </w:rPr>
        <w:t>月初召开徐州工业职业技术学院第</w:t>
      </w: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>五</w:t>
      </w:r>
      <w:r>
        <w:rPr>
          <w:rFonts w:hint="eastAsia" w:ascii="仿宋_GB2312" w:hAnsi="Calibri" w:eastAsia="仿宋_GB2312" w:cs="Times New Roman"/>
          <w:sz w:val="28"/>
          <w:szCs w:val="28"/>
        </w:rPr>
        <w:t>届教职工代表大会暨第</w:t>
      </w: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>五</w:t>
      </w:r>
      <w:r>
        <w:rPr>
          <w:rFonts w:hint="eastAsia" w:ascii="仿宋_GB2312" w:hAnsi="Calibri" w:eastAsia="仿宋_GB2312" w:cs="Times New Roman"/>
          <w:sz w:val="28"/>
          <w:szCs w:val="28"/>
        </w:rPr>
        <w:t>届工会会员代表大会第一次会议（以下简称“两代会”）。现将有关事项</w:t>
      </w: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>及筹备工作安排</w:t>
      </w:r>
      <w:r>
        <w:rPr>
          <w:rFonts w:hint="eastAsia" w:ascii="仿宋_GB2312" w:hAnsi="Calibri" w:eastAsia="仿宋_GB2312" w:cs="Times New Roman"/>
          <w:sz w:val="28"/>
          <w:szCs w:val="28"/>
        </w:rPr>
        <w:t>公告如下</w:t>
      </w:r>
      <w:r>
        <w:rPr>
          <w:rFonts w:hint="eastAsia" w:ascii="仿宋_GB2312" w:hAnsi="Calibri" w:eastAsia="仿宋_GB2312" w:cs="Times New Roman"/>
          <w:sz w:val="28"/>
          <w:szCs w:val="28"/>
          <w:lang w:eastAsia="zh-CN"/>
        </w:rPr>
        <w:t>：</w:t>
      </w:r>
    </w:p>
    <w:p w14:paraId="73E72DB3">
      <w:pPr>
        <w:spacing w:line="500" w:lineRule="exact"/>
        <w:ind w:firstLine="562" w:firstLineChars="200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一、指导思想</w:t>
      </w:r>
    </w:p>
    <w:p w14:paraId="7943F891">
      <w:pPr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>以马克思列宁主义、毛泽东思想、邓小平理论、“三个代表”重要思想、科学发展观</w:t>
      </w:r>
      <w:r>
        <w:rPr>
          <w:rFonts w:hint="eastAsia" w:ascii="仿宋_GB2312" w:hAnsi="Calibri" w:eastAsia="仿宋_GB2312" w:cs="Times New Roman"/>
          <w:sz w:val="28"/>
          <w:szCs w:val="28"/>
          <w:lang w:eastAsia="zh-CN"/>
        </w:rPr>
        <w:t>、</w:t>
      </w:r>
      <w:r>
        <w:rPr>
          <w:rFonts w:hint="eastAsia" w:ascii="仿宋_GB2312" w:hAnsi="Calibri" w:eastAsia="仿宋_GB2312" w:cs="Times New Roman"/>
          <w:sz w:val="28"/>
          <w:szCs w:val="28"/>
        </w:rPr>
        <w:t>习近平新时代中国特色社会</w:t>
      </w:r>
      <w:r>
        <w:rPr>
          <w:rFonts w:hint="eastAsia" w:ascii="仿宋_GB2312" w:eastAsia="仿宋_GB2312"/>
          <w:sz w:val="28"/>
          <w:szCs w:val="28"/>
        </w:rPr>
        <w:t>主义思想为指导，学习贯彻党的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二十</w:t>
      </w:r>
      <w:r>
        <w:rPr>
          <w:rFonts w:hint="eastAsia" w:ascii="仿宋_GB2312" w:eastAsia="仿宋_GB2312"/>
          <w:sz w:val="28"/>
          <w:szCs w:val="28"/>
        </w:rPr>
        <w:t>大及二中、三中、四中全会、中国工会十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八</w:t>
      </w:r>
      <w:r>
        <w:rPr>
          <w:rFonts w:hint="eastAsia" w:ascii="仿宋_GB2312" w:eastAsia="仿宋_GB2312"/>
          <w:sz w:val="28"/>
          <w:szCs w:val="28"/>
        </w:rPr>
        <w:t>大精神，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贯彻落实习近平总书记关于工人阶级和工会工作的重要论述，</w:t>
      </w:r>
      <w:r>
        <w:rPr>
          <w:rFonts w:hint="eastAsia" w:ascii="仿宋_GB2312" w:eastAsia="仿宋_GB2312"/>
          <w:sz w:val="28"/>
          <w:szCs w:val="28"/>
        </w:rPr>
        <w:t>认真践行党的群众路线，坚持全心全意依靠广大教职工办学的方针，全面贯彻落实深化教育领域综合改革各项任务，完善中国特色现代大学制度，加快推进学校治理体系和治理能力现代化，健全以教职工代表大会为基本形式的学校民主管理和民主监督制度，实行学校的民主管理、民主监督和民主决策，落实教职工的知情权、参与权、表达权，保障教职工参与民主管理和监督的民主权利，积极推进校务公开、依法治校。</w:t>
      </w:r>
      <w:r>
        <w:rPr>
          <w:rFonts w:hint="eastAsia" w:ascii="仿宋_GB2312" w:hAnsi="宋体" w:eastAsia="仿宋_GB2312"/>
          <w:sz w:val="28"/>
          <w:szCs w:val="28"/>
        </w:rPr>
        <w:t>充分发挥工会作为党联系群众的桥梁、纽带作用，团结</w:t>
      </w:r>
      <w:r>
        <w:rPr>
          <w:rFonts w:hint="eastAsia" w:ascii="仿宋_GB2312" w:eastAsia="仿宋_GB2312"/>
          <w:sz w:val="28"/>
          <w:szCs w:val="28"/>
        </w:rPr>
        <w:t>动员全校教职工、工会会员进一步解放思想、抢抓机遇、开拓进取，为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推进</w:t>
      </w:r>
      <w:r>
        <w:rPr>
          <w:rFonts w:hint="eastAsia" w:ascii="仿宋_GB2312" w:eastAsia="仿宋_GB2312"/>
          <w:sz w:val="28"/>
          <w:szCs w:val="28"/>
        </w:rPr>
        <w:t>我校</w:t>
      </w:r>
      <w:r>
        <w:rPr>
          <w:rFonts w:hint="eastAsia" w:ascii="仿宋_GB2312" w:eastAsia="仿宋_GB2312"/>
          <w:sz w:val="28"/>
          <w:szCs w:val="28"/>
          <w:lang w:eastAsia="zh-CN"/>
        </w:rPr>
        <w:t>“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双高</w:t>
      </w:r>
      <w:r>
        <w:rPr>
          <w:rFonts w:hint="eastAsia" w:ascii="仿宋_GB2312" w:eastAsia="仿宋_GB2312"/>
          <w:sz w:val="28"/>
          <w:szCs w:val="28"/>
          <w:lang w:eastAsia="zh-CN"/>
        </w:rPr>
        <w:t>”</w:t>
      </w:r>
      <w:r>
        <w:rPr>
          <w:rFonts w:hint="eastAsia" w:ascii="仿宋_GB2312" w:eastAsia="仿宋_GB2312"/>
          <w:sz w:val="28"/>
          <w:szCs w:val="28"/>
        </w:rPr>
        <w:t>建设</w:t>
      </w:r>
      <w:r>
        <w:rPr>
          <w:rFonts w:hint="eastAsia" w:ascii="仿宋_GB2312" w:eastAsia="仿宋_GB2312"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高质量发展以及职业本科创建</w:t>
      </w:r>
      <w:r>
        <w:rPr>
          <w:rFonts w:hint="eastAsia" w:ascii="仿宋_GB2312" w:eastAsia="仿宋_GB2312"/>
          <w:sz w:val="28"/>
          <w:szCs w:val="28"/>
        </w:rPr>
        <w:t>而努力奋斗！</w:t>
      </w:r>
    </w:p>
    <w:p w14:paraId="0D7C6467">
      <w:pPr>
        <w:spacing w:line="500" w:lineRule="exact"/>
        <w:ind w:firstLine="562" w:firstLineChars="200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二、主要任务和议程</w:t>
      </w:r>
    </w:p>
    <w:p w14:paraId="1966809C">
      <w:pPr>
        <w:spacing w:line="50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本次教职工代表大会的主要任务是以党的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二十</w:t>
      </w:r>
      <w:r>
        <w:rPr>
          <w:rFonts w:hint="eastAsia" w:ascii="仿宋_GB2312" w:eastAsia="仿宋_GB2312"/>
          <w:sz w:val="28"/>
          <w:szCs w:val="28"/>
        </w:rPr>
        <w:t>大和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中国</w:t>
      </w:r>
      <w:r>
        <w:rPr>
          <w:rFonts w:hint="eastAsia" w:ascii="仿宋_GB2312" w:eastAsia="仿宋_GB2312"/>
          <w:sz w:val="28"/>
          <w:szCs w:val="28"/>
        </w:rPr>
        <w:t>工会十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八</w:t>
      </w:r>
      <w:r>
        <w:rPr>
          <w:rFonts w:hint="eastAsia" w:ascii="仿宋_GB2312" w:eastAsia="仿宋_GB2312"/>
          <w:sz w:val="28"/>
          <w:szCs w:val="28"/>
        </w:rPr>
        <w:t>大精神为指导，积极践行党的群众路线，凝聚共识，围绕“双高”建设目标，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职业本科创建，</w:t>
      </w:r>
      <w:r>
        <w:rPr>
          <w:rFonts w:hint="eastAsia" w:ascii="仿宋_GB2312" w:eastAsia="仿宋_GB2312"/>
          <w:sz w:val="28"/>
          <w:szCs w:val="28"/>
        </w:rPr>
        <w:t>开启学校发展第十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五</w:t>
      </w:r>
      <w:r>
        <w:rPr>
          <w:rFonts w:hint="eastAsia" w:ascii="仿宋_GB2312" w:eastAsia="仿宋_GB2312"/>
          <w:sz w:val="28"/>
          <w:szCs w:val="28"/>
        </w:rPr>
        <w:t>个五年规划，听取学校过去一年来的工作总结，部署新一年学校各项重点工作；回顾总结学校五年来教代会、工会工作的主要成绩和基本经验，确定今后五年教代会、工会工作的任务；选举产生新一届教代会、工会领导和工作机构；听取教职工对学校改革和事业发展的意见和建议；表彰教代会有关优秀提案；进一步动员和组织全校教职工、工会会员按照学校党委的部署要求，为学校的改革和事业发展做出新的贡献。</w:t>
      </w:r>
    </w:p>
    <w:p w14:paraId="1C311669">
      <w:pPr>
        <w:spacing w:line="50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大会主要议程包括以下几项：</w:t>
      </w:r>
    </w:p>
    <w:p w14:paraId="1F3A96AC">
      <w:pPr>
        <w:spacing w:line="50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1</w:t>
      </w:r>
      <w:r>
        <w:rPr>
          <w:rFonts w:hint="eastAsia" w:ascii="仿宋_GB2312" w:eastAsia="仿宋_GB2312"/>
          <w:sz w:val="28"/>
          <w:szCs w:val="28"/>
        </w:rPr>
        <w:t>、听取、审议《学校工作报告》；</w:t>
      </w:r>
    </w:p>
    <w:p w14:paraId="2664EF2E">
      <w:pPr>
        <w:spacing w:line="50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2</w:t>
      </w:r>
      <w:r>
        <w:rPr>
          <w:rFonts w:hint="eastAsia" w:ascii="仿宋_GB2312" w:eastAsia="仿宋_GB2312"/>
          <w:sz w:val="28"/>
          <w:szCs w:val="28"/>
        </w:rPr>
        <w:t>、听取、审议《</w:t>
      </w:r>
      <w:r>
        <w:rPr>
          <w:rFonts w:ascii="仿宋_GB2312" w:eastAsia="仿宋_GB2312"/>
          <w:sz w:val="28"/>
          <w:szCs w:val="28"/>
        </w:rPr>
        <w:t>202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eastAsia="仿宋_GB2312"/>
          <w:sz w:val="28"/>
          <w:szCs w:val="28"/>
        </w:rPr>
        <w:t>年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学校</w:t>
      </w:r>
      <w:r>
        <w:rPr>
          <w:rFonts w:hint="eastAsia" w:ascii="仿宋_GB2312" w:eastAsia="仿宋_GB2312"/>
          <w:sz w:val="28"/>
          <w:szCs w:val="28"/>
        </w:rPr>
        <w:t>财务预算执行情况报告》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和</w:t>
      </w:r>
      <w:r>
        <w:rPr>
          <w:rFonts w:hint="eastAsia" w:ascii="仿宋_GB2312" w:eastAsia="仿宋_GB2312"/>
          <w:sz w:val="28"/>
          <w:szCs w:val="28"/>
        </w:rPr>
        <w:t>《</w:t>
      </w:r>
      <w:r>
        <w:rPr>
          <w:rFonts w:ascii="仿宋_GB2312" w:eastAsia="仿宋_GB2312"/>
          <w:sz w:val="28"/>
          <w:szCs w:val="28"/>
        </w:rPr>
        <w:t>202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eastAsia="仿宋_GB2312"/>
          <w:sz w:val="28"/>
          <w:szCs w:val="28"/>
        </w:rPr>
        <w:t>年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学校</w:t>
      </w:r>
      <w:r>
        <w:rPr>
          <w:rFonts w:hint="eastAsia" w:ascii="仿宋_GB2312" w:eastAsia="仿宋_GB2312"/>
          <w:sz w:val="28"/>
          <w:szCs w:val="28"/>
        </w:rPr>
        <w:t>财务预算方案》；</w:t>
      </w:r>
    </w:p>
    <w:p w14:paraId="72F1EE28"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3</w:t>
      </w:r>
      <w:r>
        <w:rPr>
          <w:rFonts w:hint="eastAsia" w:ascii="仿宋_GB2312" w:eastAsia="仿宋_GB2312"/>
          <w:sz w:val="28"/>
          <w:szCs w:val="28"/>
        </w:rPr>
        <w:t>、听取</w:t>
      </w:r>
      <w:r>
        <w:rPr>
          <w:rFonts w:hint="eastAsia" w:ascii="仿宋_GB2312" w:eastAsia="仿宋_GB2312"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审议</w:t>
      </w:r>
      <w:r>
        <w:rPr>
          <w:rFonts w:hint="eastAsia" w:ascii="仿宋_GB2312" w:eastAsia="仿宋_GB2312"/>
          <w:sz w:val="28"/>
          <w:szCs w:val="28"/>
        </w:rPr>
        <w:t>《学校第十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五</w:t>
      </w:r>
      <w:r>
        <w:rPr>
          <w:rFonts w:hint="eastAsia" w:ascii="仿宋_GB2312" w:eastAsia="仿宋_GB2312"/>
          <w:sz w:val="28"/>
          <w:szCs w:val="28"/>
        </w:rPr>
        <w:t>个五年规划》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(草案）</w:t>
      </w:r>
      <w:r>
        <w:rPr>
          <w:rFonts w:hint="eastAsia" w:ascii="仿宋_GB2312" w:eastAsia="仿宋_GB2312"/>
          <w:sz w:val="28"/>
          <w:szCs w:val="28"/>
        </w:rPr>
        <w:t>；</w:t>
      </w:r>
    </w:p>
    <w:p w14:paraId="7261A330">
      <w:pPr>
        <w:spacing w:line="52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4</w:t>
      </w:r>
      <w:r>
        <w:rPr>
          <w:rFonts w:hint="eastAsia" w:ascii="仿宋_GB2312" w:eastAsia="仿宋_GB2312"/>
          <w:sz w:val="28"/>
          <w:szCs w:val="28"/>
        </w:rPr>
        <w:t>、审议《</w:t>
      </w:r>
      <w:r>
        <w:rPr>
          <w:rFonts w:hint="eastAsia" w:ascii="仿宋_GB2312" w:hAnsi="宋体" w:eastAsia="仿宋_GB2312"/>
          <w:sz w:val="28"/>
          <w:szCs w:val="28"/>
        </w:rPr>
        <w:t>第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四</w:t>
      </w:r>
      <w:r>
        <w:rPr>
          <w:rFonts w:hint="eastAsia" w:ascii="仿宋_GB2312" w:hAnsi="宋体" w:eastAsia="仿宋_GB2312"/>
          <w:sz w:val="28"/>
          <w:szCs w:val="28"/>
        </w:rPr>
        <w:t>届工会委员会工作报告》；</w:t>
      </w:r>
    </w:p>
    <w:p w14:paraId="612C19DE"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5</w:t>
      </w:r>
      <w:r>
        <w:rPr>
          <w:rFonts w:hint="eastAsia" w:ascii="仿宋_GB2312" w:eastAsia="仿宋_GB2312"/>
          <w:sz w:val="28"/>
          <w:szCs w:val="28"/>
        </w:rPr>
        <w:t>、审议</w:t>
      </w:r>
      <w:r>
        <w:rPr>
          <w:rFonts w:hint="eastAsia" w:ascii="仿宋_GB2312" w:hAnsi="宋体" w:eastAsia="仿宋_GB2312"/>
          <w:sz w:val="28"/>
          <w:szCs w:val="28"/>
        </w:rPr>
        <w:t>《第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四</w:t>
      </w:r>
      <w:r>
        <w:rPr>
          <w:rFonts w:hint="eastAsia" w:ascii="仿宋_GB2312" w:hAnsi="宋体" w:eastAsia="仿宋_GB2312"/>
          <w:sz w:val="28"/>
          <w:szCs w:val="28"/>
        </w:rPr>
        <w:t>届工会经费审查委员会工作报告》；</w:t>
      </w:r>
    </w:p>
    <w:p w14:paraId="28B5844A">
      <w:pPr>
        <w:spacing w:line="52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6</w:t>
      </w:r>
      <w:r>
        <w:rPr>
          <w:rFonts w:hint="eastAsia" w:ascii="仿宋_GB2312" w:hAnsi="宋体" w:eastAsia="仿宋_GB2312"/>
          <w:sz w:val="28"/>
          <w:szCs w:val="28"/>
        </w:rPr>
        <w:t>、</w:t>
      </w:r>
      <w:r>
        <w:rPr>
          <w:rFonts w:hint="eastAsia" w:ascii="仿宋_GB2312" w:eastAsia="仿宋_GB2312"/>
          <w:sz w:val="28"/>
          <w:szCs w:val="28"/>
        </w:rPr>
        <w:t>审议《第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四</w:t>
      </w:r>
      <w:r>
        <w:rPr>
          <w:rFonts w:hint="eastAsia" w:ascii="仿宋_GB2312" w:eastAsia="仿宋_GB2312"/>
          <w:sz w:val="28"/>
          <w:szCs w:val="28"/>
        </w:rPr>
        <w:t>届教代会提案工作报告》；</w:t>
      </w:r>
      <w:r>
        <w:rPr>
          <w:rFonts w:hint="eastAsia" w:ascii="仿宋_GB2312" w:hAnsi="宋体" w:eastAsia="仿宋_GB2312"/>
          <w:sz w:val="28"/>
          <w:szCs w:val="28"/>
        </w:rPr>
        <w:t>征集代表提案；</w:t>
      </w:r>
    </w:p>
    <w:p w14:paraId="6E0C4741">
      <w:pPr>
        <w:spacing w:line="52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7</w:t>
      </w:r>
      <w:r>
        <w:rPr>
          <w:rFonts w:hint="eastAsia" w:ascii="仿宋_GB2312" w:hAnsi="宋体" w:eastAsia="仿宋_GB2312"/>
          <w:sz w:val="28"/>
          <w:szCs w:val="28"/>
        </w:rPr>
        <w:t>、表彰优秀提案（若干）；</w:t>
      </w:r>
    </w:p>
    <w:p w14:paraId="2431E814">
      <w:pPr>
        <w:spacing w:line="52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8</w:t>
      </w:r>
      <w:r>
        <w:rPr>
          <w:rFonts w:hint="eastAsia" w:ascii="仿宋_GB2312" w:hAnsi="宋体" w:eastAsia="仿宋_GB2312"/>
          <w:sz w:val="28"/>
          <w:szCs w:val="28"/>
        </w:rPr>
        <w:t>、选举产生第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五</w:t>
      </w:r>
      <w:r>
        <w:rPr>
          <w:rFonts w:hint="eastAsia" w:ascii="仿宋_GB2312" w:hAnsi="宋体" w:eastAsia="仿宋_GB2312"/>
          <w:sz w:val="28"/>
          <w:szCs w:val="28"/>
        </w:rPr>
        <w:t>届教代会执行委员会及其专门工作委员会，第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五</w:t>
      </w:r>
      <w:r>
        <w:rPr>
          <w:rFonts w:hint="eastAsia" w:ascii="仿宋_GB2312" w:hAnsi="宋体" w:eastAsia="仿宋_GB2312"/>
          <w:sz w:val="28"/>
          <w:szCs w:val="28"/>
        </w:rPr>
        <w:t>届工会委员会及其专门工作委员会；</w:t>
      </w:r>
    </w:p>
    <w:p w14:paraId="211FBB0D"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9</w:t>
      </w:r>
      <w:r>
        <w:rPr>
          <w:rFonts w:hint="eastAsia" w:ascii="仿宋_GB2312" w:hAnsi="宋体" w:eastAsia="仿宋_GB2312"/>
          <w:sz w:val="28"/>
          <w:szCs w:val="28"/>
        </w:rPr>
        <w:t>、通过大会有关决议。</w:t>
      </w:r>
    </w:p>
    <w:p w14:paraId="5EF7C201">
      <w:pPr>
        <w:spacing w:line="520" w:lineRule="exact"/>
        <w:ind w:firstLine="562" w:firstLineChars="200"/>
        <w:rPr>
          <w:rFonts w:hint="default" w:ascii="仿宋_GB2312" w:eastAsia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/>
          <w:sz w:val="28"/>
          <w:szCs w:val="28"/>
        </w:rPr>
        <w:t>三、</w:t>
      </w:r>
      <w:r>
        <w:rPr>
          <w:rFonts w:hint="eastAsia" w:ascii="仿宋_GB2312" w:eastAsia="仿宋_GB2312"/>
          <w:b/>
          <w:bCs/>
          <w:sz w:val="28"/>
          <w:szCs w:val="28"/>
        </w:rPr>
        <w:t>会议筹备工作</w:t>
      </w: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>机构及职责</w:t>
      </w:r>
    </w:p>
    <w:p w14:paraId="3B75BCE0">
      <w:pPr>
        <w:widowControl/>
        <w:spacing w:line="480" w:lineRule="exact"/>
        <w:ind w:firstLine="504" w:firstLineChars="18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为了做好本次会议的筹备工作，成立“两代会”筹备工作领导小组，统筹协调大会筹备工作。</w:t>
      </w:r>
    </w:p>
    <w:p w14:paraId="3CEF9C42">
      <w:pPr>
        <w:widowControl/>
        <w:spacing w:line="480" w:lineRule="exact"/>
        <w:ind w:firstLine="504" w:firstLineChars="180"/>
        <w:rPr>
          <w:rFonts w:hint="eastAsia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组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>长：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刘莹</w:t>
      </w:r>
    </w:p>
    <w:p w14:paraId="4B6D352D">
      <w:pPr>
        <w:widowControl/>
        <w:spacing w:line="480" w:lineRule="exact"/>
        <w:ind w:firstLine="504" w:firstLineChars="18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副组长：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李红 曾凡远</w:t>
      </w:r>
      <w:r>
        <w:rPr>
          <w:rFonts w:ascii="仿宋_GB2312" w:hAnsi="宋体" w:eastAsia="仿宋_GB2312"/>
          <w:sz w:val="28"/>
          <w:szCs w:val="28"/>
        </w:rPr>
        <w:t xml:space="preserve"> </w:t>
      </w:r>
    </w:p>
    <w:p w14:paraId="0D3FF0FC">
      <w:pPr>
        <w:widowControl/>
        <w:spacing w:line="480" w:lineRule="exact"/>
        <w:ind w:firstLine="504" w:firstLineChars="18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秘书长：刘新良</w:t>
      </w:r>
      <w:r>
        <w:rPr>
          <w:rFonts w:ascii="仿宋_GB2312" w:hAnsi="宋体" w:eastAsia="仿宋_GB2312"/>
          <w:sz w:val="28"/>
          <w:szCs w:val="28"/>
        </w:rPr>
        <w:t xml:space="preserve"> </w:t>
      </w:r>
    </w:p>
    <w:p w14:paraId="5CE53CF9">
      <w:pPr>
        <w:widowControl/>
        <w:spacing w:line="480" w:lineRule="exact"/>
        <w:ind w:left="241" w:leftChars="115" w:firstLine="280" w:firstLineChars="100"/>
        <w:rPr>
          <w:rFonts w:hint="default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成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员：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杨宏楼</w:t>
      </w:r>
      <w:r>
        <w:rPr>
          <w:rFonts w:hint="eastAsia" w:ascii="仿宋_GB2312" w:hAnsi="宋体" w:eastAsia="仿宋_GB2312"/>
          <w:sz w:val="28"/>
          <w:szCs w:val="28"/>
        </w:rPr>
        <w:t xml:space="preserve"> 候亚合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阮浩 </w:t>
      </w:r>
      <w:r>
        <w:rPr>
          <w:rFonts w:hint="eastAsia" w:ascii="仿宋_GB2312" w:hAnsi="宋体" w:eastAsia="仿宋_GB2312"/>
          <w:sz w:val="28"/>
          <w:szCs w:val="28"/>
        </w:rPr>
        <w:t xml:space="preserve">朱慧芹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张海波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各党总支书记 直属党支部书记 工会副主席</w:t>
      </w:r>
    </w:p>
    <w:p w14:paraId="2B9455E3">
      <w:pPr>
        <w:widowControl/>
        <w:spacing w:line="480" w:lineRule="exact"/>
        <w:ind w:firstLine="504" w:firstLineChars="18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根据筹备工作的需要，成立以下</w:t>
      </w:r>
      <w:r>
        <w:rPr>
          <w:rFonts w:ascii="仿宋_GB2312" w:hAnsi="宋体" w:eastAsia="仿宋_GB2312"/>
          <w:sz w:val="28"/>
          <w:szCs w:val="28"/>
        </w:rPr>
        <w:t>5</w:t>
      </w:r>
      <w:r>
        <w:rPr>
          <w:rFonts w:hint="eastAsia" w:ascii="仿宋_GB2312" w:hAnsi="宋体" w:eastAsia="仿宋_GB2312"/>
          <w:sz w:val="28"/>
          <w:szCs w:val="28"/>
        </w:rPr>
        <w:t>个工作组：</w:t>
      </w:r>
    </w:p>
    <w:p w14:paraId="7F245454">
      <w:pPr>
        <w:widowControl/>
        <w:spacing w:line="480" w:lineRule="exact"/>
        <w:ind w:firstLine="504" w:firstLineChars="180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ascii="仿宋_GB2312" w:hAnsi="宋体" w:eastAsia="仿宋_GB2312"/>
          <w:sz w:val="28"/>
          <w:szCs w:val="28"/>
        </w:rPr>
        <w:t>1.</w:t>
      </w:r>
      <w:r>
        <w:rPr>
          <w:rFonts w:hint="eastAsia" w:ascii="仿宋_GB2312" w:hAnsi="宋体" w:eastAsia="仿宋_GB2312"/>
          <w:sz w:val="28"/>
          <w:szCs w:val="28"/>
        </w:rPr>
        <w:t>组织组：组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>长：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阮浩</w:t>
      </w:r>
    </w:p>
    <w:p w14:paraId="27253968">
      <w:pPr>
        <w:widowControl/>
        <w:spacing w:line="480" w:lineRule="exact"/>
        <w:ind w:firstLine="504" w:firstLineChars="180"/>
        <w:rPr>
          <w:rFonts w:hint="default" w:ascii="仿宋_GB2312" w:hAnsi="宋体" w:eastAsia="仿宋_GB2312"/>
          <w:sz w:val="28"/>
          <w:szCs w:val="28"/>
          <w:lang w:val="en-US" w:eastAsia="zh-CN"/>
        </w:rPr>
      </w:pPr>
      <w:r>
        <w:rPr>
          <w:rFonts w:ascii="仿宋_GB2312" w:hAnsi="宋体" w:eastAsia="仿宋_GB2312"/>
          <w:sz w:val="28"/>
          <w:szCs w:val="28"/>
        </w:rPr>
        <w:t xml:space="preserve">          </w:t>
      </w:r>
      <w:r>
        <w:rPr>
          <w:rFonts w:hint="eastAsia" w:ascii="仿宋_GB2312" w:hAnsi="宋体" w:eastAsia="仿宋_GB2312"/>
          <w:sz w:val="28"/>
          <w:szCs w:val="28"/>
        </w:rPr>
        <w:t>成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>员：刘新良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仲文婷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郝红艳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廖英姿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刘奥迪</w:t>
      </w:r>
    </w:p>
    <w:p w14:paraId="1DA32DB3">
      <w:pPr>
        <w:widowControl/>
        <w:spacing w:line="480" w:lineRule="exact"/>
        <w:ind w:firstLine="504" w:firstLineChars="18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主要工作任务：组织“两代会”代表选举工作；“两代会”委员会及其专门委员会候选人建议人选酝酿、提名和选举的相关工作。</w:t>
      </w:r>
    </w:p>
    <w:p w14:paraId="4FEBD5E2">
      <w:pPr>
        <w:widowControl/>
        <w:spacing w:line="480" w:lineRule="exact"/>
        <w:ind w:firstLine="504" w:firstLineChars="180"/>
        <w:rPr>
          <w:rFonts w:hint="eastAsia" w:ascii="仿宋_GB2312" w:hAnsi="宋体" w:eastAsia="仿宋_GB2312"/>
          <w:sz w:val="28"/>
          <w:szCs w:val="28"/>
          <w:lang w:val="en-US" w:eastAsia="zh-CN"/>
        </w:rPr>
      </w:pPr>
      <w:r>
        <w:rPr>
          <w:rFonts w:ascii="仿宋_GB2312" w:hAnsi="宋体" w:eastAsia="仿宋_GB2312"/>
          <w:sz w:val="28"/>
          <w:szCs w:val="28"/>
        </w:rPr>
        <w:t>2.</w:t>
      </w:r>
      <w:r>
        <w:rPr>
          <w:rFonts w:hint="eastAsia" w:ascii="仿宋_GB2312" w:hAnsi="宋体" w:eastAsia="仿宋_GB2312"/>
          <w:sz w:val="28"/>
          <w:szCs w:val="28"/>
        </w:rPr>
        <w:t>代表资格审查组：组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>长：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陈令霞</w:t>
      </w:r>
    </w:p>
    <w:p w14:paraId="71344B18">
      <w:pPr>
        <w:widowControl/>
        <w:spacing w:line="480" w:lineRule="exact"/>
        <w:ind w:firstLine="504" w:firstLineChars="18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成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>员：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于本城</w:t>
      </w:r>
      <w:r>
        <w:rPr>
          <w:rFonts w:hint="eastAsia" w:ascii="仿宋_GB2312" w:hAnsi="宋体" w:eastAsia="仿宋_GB2312"/>
          <w:sz w:val="28"/>
          <w:szCs w:val="28"/>
        </w:rPr>
        <w:t xml:space="preserve"> 苏晓丽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画佳</w:t>
      </w:r>
      <w:r>
        <w:rPr>
          <w:rFonts w:ascii="仿宋_GB2312" w:hAnsi="宋体" w:eastAsia="仿宋_GB2312"/>
          <w:sz w:val="28"/>
          <w:szCs w:val="28"/>
        </w:rPr>
        <w:t xml:space="preserve">  </w:t>
      </w:r>
    </w:p>
    <w:p w14:paraId="52BE2776">
      <w:pPr>
        <w:widowControl/>
        <w:spacing w:line="480" w:lineRule="exact"/>
        <w:ind w:firstLine="504" w:firstLineChars="18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主要工作任务：进行代表资格审查工作，向大会预备会作代表资格审查报告。</w:t>
      </w:r>
    </w:p>
    <w:p w14:paraId="1CE67BDF">
      <w:pPr>
        <w:widowControl/>
        <w:spacing w:line="480" w:lineRule="exact"/>
        <w:ind w:firstLine="504" w:firstLineChars="180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ascii="仿宋_GB2312" w:hAnsi="宋体" w:eastAsia="仿宋_GB2312"/>
          <w:sz w:val="28"/>
          <w:szCs w:val="28"/>
        </w:rPr>
        <w:t>3.</w:t>
      </w:r>
      <w:r>
        <w:rPr>
          <w:rFonts w:hint="eastAsia" w:ascii="仿宋_GB2312" w:hAnsi="宋体" w:eastAsia="仿宋_GB2312"/>
          <w:sz w:val="28"/>
          <w:szCs w:val="28"/>
        </w:rPr>
        <w:t>会务组：组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>长：刘新良</w:t>
      </w:r>
      <w:r>
        <w:rPr>
          <w:rFonts w:ascii="仿宋_GB2312" w:hAnsi="宋体" w:eastAsia="仿宋_GB2312"/>
          <w:sz w:val="28"/>
          <w:szCs w:val="28"/>
        </w:rPr>
        <w:t xml:space="preserve"> </w:t>
      </w:r>
    </w:p>
    <w:p w14:paraId="5D1F83DE">
      <w:pPr>
        <w:widowControl/>
        <w:spacing w:line="480" w:lineRule="exact"/>
        <w:ind w:firstLine="504" w:firstLineChars="180"/>
        <w:rPr>
          <w:rFonts w:hint="default" w:ascii="仿宋_GB2312" w:hAnsi="宋体" w:eastAsia="仿宋_GB2312"/>
          <w:sz w:val="28"/>
          <w:szCs w:val="28"/>
          <w:lang w:val="en-US" w:eastAsia="zh-CN"/>
        </w:rPr>
      </w:pPr>
      <w:r>
        <w:rPr>
          <w:rFonts w:ascii="仿宋_GB2312" w:hAnsi="宋体" w:eastAsia="仿宋_GB2312"/>
          <w:sz w:val="28"/>
          <w:szCs w:val="28"/>
        </w:rPr>
        <w:t xml:space="preserve">          </w:t>
      </w:r>
      <w:r>
        <w:rPr>
          <w:rFonts w:hint="eastAsia" w:ascii="仿宋_GB2312" w:hAnsi="宋体" w:eastAsia="仿宋_GB2312"/>
          <w:sz w:val="28"/>
          <w:szCs w:val="28"/>
        </w:rPr>
        <w:t>成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>员：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周蕊 张伟光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赵越 李德亮</w:t>
      </w:r>
      <w:r>
        <w:rPr>
          <w:rFonts w:hint="eastAsia" w:ascii="仿宋_GB2312" w:hAnsi="宋体" w:eastAsia="仿宋_GB2312"/>
          <w:sz w:val="28"/>
          <w:szCs w:val="28"/>
        </w:rPr>
        <w:t xml:space="preserve"> 魏晚会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刘在彬</w:t>
      </w:r>
    </w:p>
    <w:p w14:paraId="2E30CFBC">
      <w:pPr>
        <w:widowControl/>
        <w:spacing w:line="480" w:lineRule="exact"/>
        <w:ind w:firstLine="504" w:firstLineChars="18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主要工作任务：负责与会领导、来宾的邀请；会议的组织、会议材料的审定及分发；会场布置等各项会务工作。</w:t>
      </w:r>
    </w:p>
    <w:p w14:paraId="5D2D9BD2">
      <w:pPr>
        <w:widowControl/>
        <w:spacing w:line="480" w:lineRule="exact"/>
        <w:ind w:firstLine="504" w:firstLineChars="18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4.</w:t>
      </w:r>
      <w:r>
        <w:rPr>
          <w:rFonts w:hint="eastAsia" w:ascii="仿宋_GB2312" w:hAnsi="宋体" w:eastAsia="仿宋_GB2312"/>
          <w:sz w:val="28"/>
          <w:szCs w:val="28"/>
        </w:rPr>
        <w:t>材料组：组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>长：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张海波</w:t>
      </w:r>
      <w:r>
        <w:rPr>
          <w:rFonts w:ascii="仿宋_GB2312" w:hAnsi="宋体" w:eastAsia="仿宋_GB2312"/>
          <w:sz w:val="28"/>
          <w:szCs w:val="28"/>
        </w:rPr>
        <w:t xml:space="preserve">  </w:t>
      </w:r>
    </w:p>
    <w:p w14:paraId="2B0CB763">
      <w:pPr>
        <w:widowControl/>
        <w:spacing w:line="480" w:lineRule="exact"/>
        <w:ind w:firstLine="504" w:firstLineChars="18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 xml:space="preserve">          </w:t>
      </w:r>
      <w:r>
        <w:rPr>
          <w:rFonts w:hint="eastAsia" w:ascii="仿宋_GB2312" w:hAnsi="宋体" w:eastAsia="仿宋_GB2312"/>
          <w:sz w:val="28"/>
          <w:szCs w:val="28"/>
        </w:rPr>
        <w:t>成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>员：刘新良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王锋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阮浩 罗军 李鹏 王贵锋</w:t>
      </w:r>
      <w:r>
        <w:rPr>
          <w:rFonts w:ascii="仿宋_GB2312" w:hAnsi="宋体" w:eastAsia="仿宋_GB2312"/>
          <w:sz w:val="28"/>
          <w:szCs w:val="28"/>
        </w:rPr>
        <w:t xml:space="preserve"> </w:t>
      </w:r>
    </w:p>
    <w:p w14:paraId="673F038A">
      <w:pPr>
        <w:widowControl/>
        <w:spacing w:line="480" w:lineRule="exact"/>
        <w:ind w:firstLine="3012" w:firstLineChars="1076"/>
        <w:rPr>
          <w:rFonts w:ascii="仿宋_GB2312" w:hAnsi="宋体" w:eastAsia="仿宋_GB2312"/>
          <w:sz w:val="28"/>
          <w:szCs w:val="28"/>
        </w:rPr>
      </w:pPr>
      <w:bookmarkStart w:id="1" w:name="_GoBack"/>
      <w:bookmarkEnd w:id="1"/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李德亮</w:t>
      </w:r>
      <w:r>
        <w:rPr>
          <w:rFonts w:ascii="仿宋_GB2312" w:hAnsi="宋体" w:eastAsia="仿宋_GB2312"/>
          <w:sz w:val="28"/>
          <w:szCs w:val="28"/>
        </w:rPr>
        <w:t xml:space="preserve">           </w:t>
      </w:r>
    </w:p>
    <w:p w14:paraId="30011AC9">
      <w:pPr>
        <w:widowControl/>
        <w:spacing w:line="480" w:lineRule="exact"/>
        <w:ind w:firstLine="504" w:firstLineChars="18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主要工作任务：做好会议文件的准备，其中学校党政办公室负责起草《学校工作报告》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；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发展规划处起草</w:t>
      </w:r>
      <w:r>
        <w:rPr>
          <w:rFonts w:hint="eastAsia" w:ascii="仿宋_GB2312" w:hAnsi="宋体" w:eastAsia="仿宋_GB2312"/>
          <w:sz w:val="28"/>
          <w:szCs w:val="28"/>
        </w:rPr>
        <w:t>《校十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五</w:t>
      </w:r>
      <w:r>
        <w:rPr>
          <w:rFonts w:hint="eastAsia" w:ascii="仿宋_GB2312" w:hAnsi="宋体" w:eastAsia="仿宋_GB2312"/>
          <w:sz w:val="28"/>
          <w:szCs w:val="28"/>
        </w:rPr>
        <w:t>五规划》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草案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）</w:t>
      </w:r>
      <w:r>
        <w:rPr>
          <w:rFonts w:hint="eastAsia" w:ascii="仿宋_GB2312" w:hAnsi="宋体" w:eastAsia="仿宋_GB2312"/>
          <w:sz w:val="28"/>
          <w:szCs w:val="28"/>
        </w:rPr>
        <w:t>；财务处负责起草《</w:t>
      </w:r>
      <w:r>
        <w:rPr>
          <w:rFonts w:ascii="仿宋_GB2312" w:hAnsi="宋体" w:eastAsia="仿宋_GB2312"/>
          <w:sz w:val="28"/>
          <w:szCs w:val="28"/>
        </w:rPr>
        <w:t>202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宋体" w:eastAsia="仿宋_GB2312"/>
          <w:sz w:val="28"/>
          <w:szCs w:val="28"/>
        </w:rPr>
        <w:t>年财务预算执行情况报告》和《</w:t>
      </w:r>
      <w:r>
        <w:rPr>
          <w:rFonts w:ascii="仿宋_GB2312" w:hAnsi="宋体" w:eastAsia="仿宋_GB2312"/>
          <w:sz w:val="28"/>
          <w:szCs w:val="28"/>
        </w:rPr>
        <w:t>202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宋体" w:eastAsia="仿宋_GB2312"/>
          <w:sz w:val="28"/>
          <w:szCs w:val="28"/>
        </w:rPr>
        <w:t>年财务预算方案》；校教代会秘书处、校工会负责起草《第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四</w:t>
      </w:r>
      <w:r>
        <w:rPr>
          <w:rFonts w:hint="eastAsia" w:ascii="仿宋_GB2312" w:hAnsi="宋体" w:eastAsia="仿宋_GB2312"/>
          <w:sz w:val="28"/>
          <w:szCs w:val="28"/>
        </w:rPr>
        <w:t>届教职工代表大会执委会工作报告》、《第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四</w:t>
      </w:r>
      <w:r>
        <w:rPr>
          <w:rFonts w:hint="eastAsia" w:ascii="仿宋_GB2312" w:hAnsi="宋体" w:eastAsia="仿宋_GB2312"/>
          <w:sz w:val="28"/>
          <w:szCs w:val="28"/>
        </w:rPr>
        <w:t>届工会委员会工作报告》；提案工作委员会负责起草《第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四</w:t>
      </w:r>
      <w:r>
        <w:rPr>
          <w:rFonts w:hint="eastAsia" w:ascii="仿宋_GB2312" w:hAnsi="宋体" w:eastAsia="仿宋_GB2312"/>
          <w:sz w:val="28"/>
          <w:szCs w:val="28"/>
        </w:rPr>
        <w:t>届教代会提案工作报告》；经费审查委员会负责起草《第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四</w:t>
      </w:r>
      <w:r>
        <w:rPr>
          <w:rFonts w:hint="eastAsia" w:ascii="仿宋_GB2312" w:hAnsi="宋体" w:eastAsia="仿宋_GB2312"/>
          <w:sz w:val="28"/>
          <w:szCs w:val="28"/>
        </w:rPr>
        <w:t>届工会经费审查委员会工作报告》；校工会负责起草教代会大会决议；负责会议记录及联络工作，收集整理会议分组讨论材料。</w:t>
      </w:r>
    </w:p>
    <w:p w14:paraId="12E0FA36">
      <w:pPr>
        <w:spacing w:line="480" w:lineRule="exact"/>
        <w:ind w:firstLine="560" w:firstLineChars="200"/>
        <w:rPr>
          <w:rFonts w:hint="default" w:ascii="仿宋_GB2312" w:hAnsi="宋体" w:eastAsia="仿宋_GB2312"/>
          <w:sz w:val="28"/>
          <w:szCs w:val="28"/>
          <w:lang w:val="en-US" w:eastAsia="zh-CN"/>
        </w:rPr>
      </w:pPr>
      <w:r>
        <w:rPr>
          <w:rFonts w:ascii="仿宋_GB2312" w:hAnsi="宋体" w:eastAsia="仿宋_GB2312"/>
          <w:sz w:val="28"/>
          <w:szCs w:val="28"/>
        </w:rPr>
        <w:t>5.</w:t>
      </w:r>
      <w:r>
        <w:rPr>
          <w:rFonts w:hint="eastAsia" w:ascii="仿宋_GB2312" w:hAnsi="宋体" w:eastAsia="仿宋_GB2312"/>
          <w:sz w:val="28"/>
          <w:szCs w:val="28"/>
        </w:rPr>
        <w:t>宣传组：组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>长：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杨宏楼</w:t>
      </w:r>
    </w:p>
    <w:p w14:paraId="1B232D8E">
      <w:pPr>
        <w:spacing w:line="480" w:lineRule="exact"/>
        <w:ind w:firstLine="1680" w:firstLineChars="6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>成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>员：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张书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唐梦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胡磊</w:t>
      </w:r>
      <w:r>
        <w:rPr>
          <w:rFonts w:ascii="仿宋_GB2312" w:hAnsi="宋体" w:eastAsia="仿宋_GB2312"/>
          <w:sz w:val="28"/>
          <w:szCs w:val="28"/>
        </w:rPr>
        <w:t xml:space="preserve">  </w:t>
      </w:r>
    </w:p>
    <w:p w14:paraId="23157C8F"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主要工作任务：做好会前和会后的舆论宣传工作，校报、橱窗、网站、广播等宣传阵地进行专题宣传，及时发布大会工作信息；安排大会摄影、摄像工作。</w:t>
      </w:r>
    </w:p>
    <w:p w14:paraId="052B6F4D">
      <w:pPr>
        <w:spacing w:line="500" w:lineRule="exact"/>
        <w:ind w:firstLine="562" w:firstLineChars="200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四、代表团的组成</w:t>
      </w:r>
    </w:p>
    <w:p w14:paraId="49B26D42"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“两代会”代表团原则上以每个党总支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所</w:t>
      </w:r>
      <w:r>
        <w:rPr>
          <w:rFonts w:hint="eastAsia" w:ascii="仿宋_GB2312" w:hAnsi="宋体" w:eastAsia="仿宋_GB2312"/>
          <w:sz w:val="28"/>
          <w:szCs w:val="28"/>
        </w:rPr>
        <w:t>辖的单位组成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；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为有效推进我校双高建设、高质量发展，综合考虑有关单位的职责、属性等因素，组成部分联合代表团</w:t>
      </w:r>
      <w:r>
        <w:rPr>
          <w:rFonts w:hint="eastAsia" w:ascii="仿宋_GB2312" w:hAnsi="宋体" w:eastAsia="仿宋_GB2312"/>
          <w:sz w:val="28"/>
          <w:szCs w:val="28"/>
        </w:rPr>
        <w:t>。</w:t>
      </w:r>
    </w:p>
    <w:p w14:paraId="318C15BF">
      <w:pPr>
        <w:widowControl/>
        <w:spacing w:line="500" w:lineRule="exact"/>
        <w:ind w:firstLine="504" w:firstLineChars="180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本次“两代会”共组成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0</w:t>
      </w:r>
      <w:r>
        <w:rPr>
          <w:rFonts w:hint="eastAsia" w:ascii="仿宋_GB2312" w:hAnsi="宋体" w:eastAsia="仿宋_GB2312"/>
          <w:sz w:val="28"/>
          <w:szCs w:val="28"/>
        </w:rPr>
        <w:t>个代表团（具体名单见附件）；每个代表团设团长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人、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副团长1人、</w:t>
      </w:r>
      <w:r>
        <w:rPr>
          <w:rFonts w:hint="eastAsia" w:ascii="仿宋_GB2312" w:hAnsi="宋体" w:eastAsia="仿宋_GB2312"/>
          <w:sz w:val="28"/>
          <w:szCs w:val="28"/>
        </w:rPr>
        <w:t>秘书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人。</w:t>
      </w:r>
    </w:p>
    <w:p w14:paraId="6C4EEC60">
      <w:pPr>
        <w:spacing w:line="500" w:lineRule="exact"/>
        <w:ind w:firstLine="562" w:firstLineChars="200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五、会议代表</w:t>
      </w:r>
    </w:p>
    <w:p w14:paraId="215D24DE">
      <w:pPr>
        <w:spacing w:line="500" w:lineRule="exact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 xml:space="preserve">    1.</w:t>
      </w:r>
      <w:r>
        <w:rPr>
          <w:rFonts w:hint="eastAsia" w:ascii="仿宋_GB2312" w:hAnsi="宋体" w:eastAsia="仿宋_GB2312"/>
          <w:sz w:val="28"/>
          <w:szCs w:val="28"/>
        </w:rPr>
        <w:t>“两代会”代表的比例</w:t>
      </w:r>
    </w:p>
    <w:p w14:paraId="5F23A77E">
      <w:pPr>
        <w:spacing w:line="500" w:lineRule="exact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根据学校有关规定，“两代会”的代表合一，并在届期内实行常任制。参照上一届“两代会”的规模，代表拟定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8</w:t>
      </w:r>
      <w:r>
        <w:rPr>
          <w:rFonts w:ascii="仿宋_GB2312" w:hAnsi="宋体" w:eastAsia="仿宋_GB2312"/>
          <w:sz w:val="28"/>
          <w:szCs w:val="28"/>
        </w:rPr>
        <w:t>0</w:t>
      </w:r>
      <w:r>
        <w:rPr>
          <w:rFonts w:hint="eastAsia" w:ascii="仿宋_GB2312" w:hAnsi="宋体" w:eastAsia="仿宋_GB2312"/>
          <w:sz w:val="28"/>
          <w:szCs w:val="28"/>
        </w:rPr>
        <w:t>人左右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；</w:t>
      </w:r>
      <w:r>
        <w:rPr>
          <w:rFonts w:hint="eastAsia" w:ascii="仿宋_GB2312" w:hAnsi="宋体" w:eastAsia="仿宋_GB2312"/>
          <w:sz w:val="28"/>
          <w:szCs w:val="28"/>
        </w:rPr>
        <w:t>比例构成为：各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代表团</w:t>
      </w:r>
      <w:r>
        <w:rPr>
          <w:rFonts w:hint="eastAsia" w:ascii="仿宋_GB2312" w:hAnsi="宋体" w:eastAsia="仿宋_GB2312"/>
          <w:sz w:val="28"/>
          <w:szCs w:val="28"/>
        </w:rPr>
        <w:t>代表人数按教职工人数的</w:t>
      </w:r>
      <w:r>
        <w:rPr>
          <w:rFonts w:ascii="仿宋_GB2312" w:hAnsi="宋体" w:eastAsia="仿宋_GB2312"/>
          <w:sz w:val="28"/>
          <w:szCs w:val="28"/>
        </w:rPr>
        <w:t>20</w:t>
      </w:r>
      <w:r>
        <w:rPr>
          <w:rFonts w:hint="eastAsia" w:ascii="仿宋_GB2312" w:hAnsi="宋体" w:eastAsia="仿宋_GB2312"/>
          <w:sz w:val="28"/>
          <w:szCs w:val="28"/>
        </w:rPr>
        <w:t>％确定；其中，教师代表应不少于代表总数的</w:t>
      </w:r>
      <w:r>
        <w:rPr>
          <w:rFonts w:ascii="仿宋_GB2312" w:hAnsi="宋体" w:eastAsia="仿宋_GB2312"/>
          <w:sz w:val="28"/>
          <w:szCs w:val="28"/>
        </w:rPr>
        <w:t>60%</w:t>
      </w:r>
      <w:r>
        <w:rPr>
          <w:rFonts w:hint="eastAsia" w:ascii="仿宋_GB2312" w:hAnsi="宋体" w:eastAsia="仿宋_GB2312"/>
          <w:sz w:val="28"/>
          <w:szCs w:val="28"/>
        </w:rPr>
        <w:t>，非中共党员、女性、青年、工人代表应占一定比例。学校</w:t>
      </w:r>
      <w:r>
        <w:rPr>
          <w:rFonts w:hint="eastAsia" w:ascii="仿宋_GB2312" w:hAnsi="宋体" w:eastAsia="仿宋_GB2312"/>
          <w:b/>
          <w:sz w:val="28"/>
          <w:szCs w:val="28"/>
        </w:rPr>
        <w:t>党政领导和工会、团委负责人</w:t>
      </w:r>
      <w:r>
        <w:rPr>
          <w:rFonts w:hint="eastAsia" w:ascii="仿宋_GB2312" w:hAnsi="宋体" w:eastAsia="仿宋_GB2312"/>
          <w:sz w:val="28"/>
          <w:szCs w:val="28"/>
        </w:rPr>
        <w:t>一般应提名为候选人，由有关代表团按照民主程序进行选举。</w:t>
      </w:r>
    </w:p>
    <w:p w14:paraId="166E23D6"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ascii="仿宋_GB2312" w:hAnsi="宋体" w:eastAsia="仿宋_GB2312"/>
          <w:b/>
          <w:sz w:val="28"/>
          <w:szCs w:val="28"/>
        </w:rPr>
        <w:t>2.</w:t>
      </w:r>
      <w:r>
        <w:rPr>
          <w:rFonts w:hint="eastAsia" w:ascii="仿宋_GB2312" w:hAnsi="宋体" w:eastAsia="仿宋_GB2312"/>
          <w:b/>
          <w:sz w:val="28"/>
          <w:szCs w:val="28"/>
        </w:rPr>
        <w:t>代表条件</w:t>
      </w:r>
    </w:p>
    <w:p w14:paraId="0666B4C8"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）与我校签订聘任聘用合同、具有聘任聘用关系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在职在岗</w:t>
      </w:r>
      <w:r>
        <w:rPr>
          <w:rFonts w:hint="eastAsia" w:ascii="仿宋_GB2312" w:hAnsi="宋体" w:eastAsia="仿宋_GB2312"/>
          <w:sz w:val="28"/>
          <w:szCs w:val="28"/>
        </w:rPr>
        <w:t>的教职工；</w:t>
      </w:r>
    </w:p>
    <w:p w14:paraId="1312A133"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）有较高的政治素质，遵纪守法，作风正派，办事公道；</w:t>
      </w:r>
    </w:p>
    <w:p w14:paraId="6589C480"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）关心学校改革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与</w:t>
      </w:r>
      <w:r>
        <w:rPr>
          <w:rFonts w:hint="eastAsia" w:ascii="仿宋_GB2312" w:hAnsi="宋体" w:eastAsia="仿宋_GB2312"/>
          <w:sz w:val="28"/>
          <w:szCs w:val="28"/>
        </w:rPr>
        <w:t>发展，有较强参与民主管理和监督的能力；</w:t>
      </w:r>
    </w:p>
    <w:p w14:paraId="4D9C24CA"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）热心为教职工服务，在群众中有较高的威信。</w:t>
      </w:r>
    </w:p>
    <w:p w14:paraId="62687887"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ascii="仿宋_GB2312" w:hAnsi="宋体" w:eastAsia="仿宋_GB2312"/>
          <w:b/>
          <w:sz w:val="28"/>
          <w:szCs w:val="28"/>
        </w:rPr>
        <w:t>3.</w:t>
      </w:r>
      <w:r>
        <w:rPr>
          <w:rFonts w:hint="eastAsia" w:ascii="仿宋_GB2312" w:hAnsi="宋体" w:eastAsia="仿宋_GB2312"/>
          <w:b/>
          <w:sz w:val="28"/>
          <w:szCs w:val="28"/>
        </w:rPr>
        <w:t>代表的产生</w:t>
      </w:r>
    </w:p>
    <w:p w14:paraId="0CD3A4AD"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）以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工会为单位，按名额比例推荐代表候选人预备人选；</w:t>
      </w:r>
    </w:p>
    <w:p w14:paraId="4C6F11A1"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）在党总支、直属党支部的领导下，以分工会、直属工会小组为单位，经认真酝酿和民主协商，按照比应选人数多</w:t>
      </w:r>
      <w:r>
        <w:rPr>
          <w:rFonts w:ascii="仿宋_GB2312" w:hAnsi="宋体" w:eastAsia="仿宋_GB2312"/>
          <w:sz w:val="28"/>
          <w:szCs w:val="28"/>
        </w:rPr>
        <w:t>10%</w:t>
      </w:r>
      <w:r>
        <w:rPr>
          <w:rFonts w:hint="eastAsia" w:ascii="仿宋_GB2312" w:hAnsi="宋体" w:eastAsia="仿宋_GB2312"/>
          <w:sz w:val="28"/>
          <w:szCs w:val="28"/>
        </w:rPr>
        <w:t>的差额确定预备候选人名单</w:t>
      </w:r>
      <w:r>
        <w:rPr>
          <w:rFonts w:ascii="仿宋_GB2312" w:hAnsi="宋体" w:eastAsia="仿宋_GB2312"/>
          <w:sz w:val="28"/>
          <w:szCs w:val="28"/>
        </w:rPr>
        <w:t>,</w:t>
      </w:r>
      <w:r>
        <w:rPr>
          <w:rFonts w:hint="eastAsia" w:ascii="仿宋_GB2312" w:hAnsi="宋体" w:eastAsia="仿宋_GB2312"/>
          <w:sz w:val="28"/>
          <w:szCs w:val="28"/>
        </w:rPr>
        <w:t>报大会筹备组的代表资格审查组；</w:t>
      </w:r>
    </w:p>
    <w:p w14:paraId="35E54A81"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）代表资格审查通过后，候选人名单转给党总支、直属党支部，党总支、直属党支部组织所辖单位教职工选举代表，代表以无记名投票、差额选举的方式产生；</w:t>
      </w:r>
    </w:p>
    <w:p w14:paraId="5D7446DD"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）参加选举的人数达到应到会人数的三分之二以上时，方可进行选举；候选人获得应参加选举人的过半数选票时，始得当选；</w:t>
      </w:r>
    </w:p>
    <w:p w14:paraId="4E507576">
      <w:pPr>
        <w:spacing w:line="500" w:lineRule="exact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各单位代表选举工作，应在今年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月前完成，名单报“两代会”筹备工作组（联系人：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刘奥迪</w:t>
      </w:r>
      <w:r>
        <w:rPr>
          <w:rFonts w:hint="eastAsia" w:ascii="仿宋_GB2312" w:hAnsi="宋体" w:eastAsia="仿宋_GB2312"/>
          <w:sz w:val="28"/>
          <w:szCs w:val="28"/>
        </w:rPr>
        <w:t>）。由“两代会”代表资格审查工作小组进行公示，在“两代会”预备会上向全体代表报告审查结果。</w:t>
      </w:r>
    </w:p>
    <w:p w14:paraId="153FA689">
      <w:pPr>
        <w:spacing w:line="500" w:lineRule="exact"/>
        <w:ind w:firstLine="562" w:firstLineChars="200"/>
        <w:rPr>
          <w:rFonts w:hint="default" w:ascii="仿宋_GB2312" w:eastAsia="仿宋_GB2312"/>
          <w:b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六</w:t>
      </w:r>
      <w:r>
        <w:rPr>
          <w:rFonts w:hint="eastAsia" w:ascii="仿宋_GB2312" w:eastAsia="仿宋_GB2312"/>
          <w:b/>
          <w:sz w:val="28"/>
          <w:szCs w:val="28"/>
        </w:rPr>
        <w:t>、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3月30日至4月8日筹备工作安排</w:t>
      </w:r>
    </w:p>
    <w:p w14:paraId="14F94BB0">
      <w:pPr>
        <w:numPr>
          <w:ilvl w:val="0"/>
          <w:numId w:val="1"/>
        </w:numPr>
        <w:spacing w:line="500" w:lineRule="exact"/>
        <w:ind w:firstLine="560" w:firstLineChars="200"/>
        <w:rPr>
          <w:rFonts w:hint="eastAsia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各代表团在党总支、直属党支部的领导下，</w:t>
      </w:r>
      <w:r>
        <w:rPr>
          <w:rFonts w:hint="eastAsia" w:ascii="仿宋_GB2312" w:hAnsi="宋体" w:eastAsia="仿宋_GB2312"/>
          <w:sz w:val="28"/>
          <w:szCs w:val="28"/>
        </w:rPr>
        <w:t>以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工会为单位，按名额比例推荐代表候选人预备人选；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完成时间3月30-31日；</w:t>
      </w:r>
    </w:p>
    <w:p w14:paraId="39A7C80B">
      <w:pPr>
        <w:numPr>
          <w:ilvl w:val="0"/>
          <w:numId w:val="1"/>
        </w:numPr>
        <w:spacing w:line="500" w:lineRule="exact"/>
        <w:ind w:firstLine="560" w:firstLineChars="200"/>
        <w:rPr>
          <w:rFonts w:hint="default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代表资格审查组，对各代表团推选的</w:t>
      </w:r>
      <w:r>
        <w:rPr>
          <w:rFonts w:hint="eastAsia" w:ascii="仿宋_GB2312" w:hAnsi="宋体" w:eastAsia="仿宋_GB2312"/>
          <w:sz w:val="28"/>
          <w:szCs w:val="28"/>
        </w:rPr>
        <w:t>代表候选人预备人选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名单进行资格审查；完成时间4月1日；</w:t>
      </w:r>
    </w:p>
    <w:p w14:paraId="6961C863">
      <w:pPr>
        <w:numPr>
          <w:ilvl w:val="0"/>
          <w:numId w:val="1"/>
        </w:numPr>
        <w:spacing w:line="500" w:lineRule="exact"/>
        <w:ind w:firstLine="560" w:firstLineChars="200"/>
        <w:rPr>
          <w:rFonts w:hint="default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各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代表团组织</w:t>
      </w:r>
      <w:r>
        <w:rPr>
          <w:rFonts w:hint="eastAsia" w:ascii="仿宋_GB2312" w:hAnsi="宋体" w:eastAsia="仿宋_GB2312"/>
          <w:sz w:val="28"/>
          <w:szCs w:val="28"/>
        </w:rPr>
        <w:t>代表选举工作，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完成时间4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2-3日</w:t>
      </w:r>
      <w:r>
        <w:rPr>
          <w:rFonts w:hint="eastAsia" w:ascii="仿宋_GB2312" w:hAnsi="宋体" w:eastAsia="仿宋_GB2312"/>
          <w:sz w:val="28"/>
          <w:szCs w:val="28"/>
        </w:rPr>
        <w:t>，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并把代表</w:t>
      </w:r>
      <w:r>
        <w:rPr>
          <w:rFonts w:hint="eastAsia" w:ascii="仿宋_GB2312" w:hAnsi="宋体" w:eastAsia="仿宋_GB2312"/>
          <w:sz w:val="28"/>
          <w:szCs w:val="28"/>
        </w:rPr>
        <w:t>名单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以及团长、副团长、秘书人选</w:t>
      </w:r>
      <w:r>
        <w:rPr>
          <w:rFonts w:hint="eastAsia" w:ascii="仿宋_GB2312" w:hAnsi="宋体" w:eastAsia="仿宋_GB2312"/>
          <w:sz w:val="28"/>
          <w:szCs w:val="28"/>
        </w:rPr>
        <w:t>报“两代会”筹备工作组（联系人：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刘奥迪</w:t>
      </w:r>
      <w:r>
        <w:rPr>
          <w:rFonts w:hint="eastAsia" w:ascii="仿宋_GB2312" w:hAnsi="宋体" w:eastAsia="仿宋_GB2312"/>
          <w:sz w:val="28"/>
          <w:szCs w:val="28"/>
        </w:rPr>
        <w:t>）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，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由</w:t>
      </w:r>
      <w:r>
        <w:rPr>
          <w:rFonts w:hint="eastAsia" w:ascii="仿宋_GB2312" w:hAnsi="宋体" w:eastAsia="仿宋_GB2312"/>
          <w:sz w:val="28"/>
          <w:szCs w:val="28"/>
        </w:rPr>
        <w:t>代表资格审查组进行公示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4月3-7日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）；</w:t>
      </w:r>
    </w:p>
    <w:p w14:paraId="0D2E6161">
      <w:pPr>
        <w:numPr>
          <w:ilvl w:val="0"/>
          <w:numId w:val="1"/>
        </w:numPr>
        <w:spacing w:line="500" w:lineRule="exact"/>
        <w:ind w:firstLine="560" w:firstLineChars="200"/>
        <w:rPr>
          <w:rFonts w:hint="default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组织组对</w:t>
      </w:r>
      <w:r>
        <w:rPr>
          <w:rFonts w:hint="eastAsia" w:ascii="仿宋_GB2312" w:hAnsi="宋体" w:eastAsia="仿宋_GB2312"/>
          <w:sz w:val="28"/>
          <w:szCs w:val="28"/>
        </w:rPr>
        <w:t>“两代会”委员会及其专门委员会候选人建议人选酝酿、提名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，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按照程序向校党委及上级工会汇报并研究审核（4月3-8日）；</w:t>
      </w:r>
    </w:p>
    <w:p w14:paraId="4655E014">
      <w:pPr>
        <w:numPr>
          <w:ilvl w:val="0"/>
          <w:numId w:val="1"/>
        </w:numPr>
        <w:spacing w:line="500" w:lineRule="exact"/>
        <w:ind w:firstLine="560" w:firstLineChars="200"/>
        <w:rPr>
          <w:rFonts w:hint="default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党政办、发规处、财务处、工会、提案委员会、经费审查委员会等组织撰写各类报告，完成时间3月30日至4月3日；材料组对各类材料进行审核校对；完成时间4月4-8日。</w:t>
      </w:r>
    </w:p>
    <w:p w14:paraId="7BF13A1C">
      <w:pPr>
        <w:numPr>
          <w:ilvl w:val="0"/>
          <w:numId w:val="0"/>
        </w:numPr>
        <w:spacing w:line="500" w:lineRule="exact"/>
        <w:ind w:firstLine="560" w:firstLineChars="200"/>
        <w:rPr>
          <w:rFonts w:hint="eastAsia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如需咨询有关换届筹备事项，请与“两代会”筹备工作小组联系。</w:t>
      </w:r>
    </w:p>
    <w:p w14:paraId="1402269D">
      <w:pPr>
        <w:numPr>
          <w:ilvl w:val="0"/>
          <w:numId w:val="0"/>
        </w:numPr>
        <w:spacing w:line="500" w:lineRule="exact"/>
        <w:ind w:firstLine="560" w:firstLineChars="200"/>
        <w:rPr>
          <w:rFonts w:hint="default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联系人：刘新良 68118</w:t>
      </w:r>
    </w:p>
    <w:p w14:paraId="0CE079CB">
      <w:pPr>
        <w:numPr>
          <w:ilvl w:val="0"/>
          <w:numId w:val="0"/>
        </w:numPr>
        <w:spacing w:line="500" w:lineRule="exact"/>
        <w:rPr>
          <w:rFonts w:hint="eastAsia" w:ascii="仿宋_GB2312" w:hAnsi="宋体" w:eastAsia="仿宋_GB2312"/>
          <w:sz w:val="28"/>
          <w:szCs w:val="28"/>
          <w:lang w:val="en-US" w:eastAsia="zh-CN"/>
        </w:rPr>
      </w:pPr>
    </w:p>
    <w:p w14:paraId="1F4D8BEA">
      <w:pPr>
        <w:numPr>
          <w:ilvl w:val="0"/>
          <w:numId w:val="0"/>
        </w:numPr>
        <w:spacing w:line="500" w:lineRule="exact"/>
        <w:jc w:val="right"/>
        <w:rPr>
          <w:rFonts w:hint="eastAsia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五届教代会暨工代会换届筹备工作小组</w:t>
      </w:r>
    </w:p>
    <w:p w14:paraId="01EBA17A">
      <w:pPr>
        <w:ind w:firstLine="560" w:firstLineChars="200"/>
        <w:jc w:val="righ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202</w:t>
      </w:r>
      <w:r>
        <w:rPr>
          <w:rFonts w:hint="eastAsia"/>
          <w:color w:val="333333"/>
          <w:sz w:val="28"/>
          <w:szCs w:val="28"/>
          <w:lang w:val="en-US" w:eastAsia="zh-CN"/>
        </w:rPr>
        <w:t>6</w:t>
      </w:r>
      <w:r>
        <w:rPr>
          <w:color w:val="333333"/>
          <w:sz w:val="28"/>
          <w:szCs w:val="28"/>
        </w:rPr>
        <w:t>年3月</w:t>
      </w:r>
      <w:r>
        <w:rPr>
          <w:rFonts w:hint="eastAsia"/>
          <w:color w:val="333333"/>
          <w:sz w:val="28"/>
          <w:szCs w:val="28"/>
          <w:lang w:val="en-US" w:eastAsia="zh-CN"/>
        </w:rPr>
        <w:t>30</w:t>
      </w:r>
      <w:r>
        <w:rPr>
          <w:color w:val="333333"/>
          <w:sz w:val="28"/>
          <w:szCs w:val="28"/>
        </w:rPr>
        <w:t>日</w:t>
      </w:r>
    </w:p>
    <w:p w14:paraId="6B4BE5F3">
      <w:pPr>
        <w:numPr>
          <w:ilvl w:val="0"/>
          <w:numId w:val="0"/>
        </w:numPr>
        <w:spacing w:line="500" w:lineRule="exact"/>
        <w:rPr>
          <w:rFonts w:hint="eastAsia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附件1：“两代会”代表团及正式代表名额分配表</w:t>
      </w:r>
    </w:p>
    <w:p w14:paraId="1BAC6BCD">
      <w:pPr>
        <w:numPr>
          <w:ilvl w:val="0"/>
          <w:numId w:val="0"/>
        </w:numPr>
        <w:spacing w:line="500" w:lineRule="exact"/>
        <w:rPr>
          <w:rFonts w:hint="eastAsia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附件2：代表候选人预备人选名单</w:t>
      </w:r>
    </w:p>
    <w:p w14:paraId="2E454C12">
      <w:pPr>
        <w:numPr>
          <w:ilvl w:val="0"/>
          <w:numId w:val="0"/>
        </w:numPr>
        <w:spacing w:line="500" w:lineRule="exact"/>
        <w:rPr>
          <w:rFonts w:hint="eastAsia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附件3：五届教代会暨工代会选票（--代表团）</w:t>
      </w:r>
    </w:p>
    <w:p w14:paraId="446ED932">
      <w:pPr>
        <w:numPr>
          <w:ilvl w:val="0"/>
          <w:numId w:val="0"/>
        </w:numPr>
        <w:spacing w:line="500" w:lineRule="exact"/>
        <w:rPr>
          <w:rFonts w:hint="default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附件4：筹备工作安排表</w:t>
      </w:r>
    </w:p>
    <w:p w14:paraId="34693D53">
      <w:pPr>
        <w:numPr>
          <w:ilvl w:val="0"/>
          <w:numId w:val="0"/>
        </w:numPr>
        <w:spacing w:line="500" w:lineRule="exact"/>
        <w:rPr>
          <w:rFonts w:hint="eastAsia" w:ascii="仿宋_GB2312" w:hAnsi="宋体" w:eastAsia="仿宋_GB2312"/>
          <w:sz w:val="28"/>
          <w:szCs w:val="28"/>
          <w:lang w:val="en-US" w:eastAsia="zh-CN"/>
        </w:rPr>
      </w:pPr>
    </w:p>
    <w:p w14:paraId="2F7A305D">
      <w:pPr>
        <w:numPr>
          <w:ilvl w:val="0"/>
          <w:numId w:val="0"/>
        </w:numPr>
        <w:spacing w:line="500" w:lineRule="exact"/>
        <w:rPr>
          <w:rFonts w:hint="eastAsia" w:ascii="仿宋_GB2312" w:hAnsi="宋体" w:eastAsia="仿宋_GB2312"/>
          <w:sz w:val="28"/>
          <w:szCs w:val="28"/>
          <w:lang w:val="en-US" w:eastAsia="zh-CN"/>
        </w:rPr>
      </w:pPr>
    </w:p>
    <w:p w14:paraId="3D4D512A">
      <w:pPr>
        <w:numPr>
          <w:ilvl w:val="0"/>
          <w:numId w:val="0"/>
        </w:numPr>
        <w:spacing w:line="500" w:lineRule="exact"/>
        <w:rPr>
          <w:rFonts w:hint="eastAsia" w:ascii="仿宋_GB2312" w:hAnsi="宋体" w:eastAsia="仿宋_GB2312"/>
          <w:sz w:val="28"/>
          <w:szCs w:val="28"/>
          <w:lang w:val="en-US" w:eastAsia="zh-CN"/>
        </w:rPr>
      </w:pPr>
    </w:p>
    <w:p w14:paraId="75215E06">
      <w:pPr>
        <w:numPr>
          <w:ilvl w:val="0"/>
          <w:numId w:val="0"/>
        </w:numPr>
        <w:spacing w:line="500" w:lineRule="exact"/>
        <w:rPr>
          <w:rFonts w:hint="eastAsia" w:ascii="仿宋_GB2312" w:hAnsi="宋体" w:eastAsia="仿宋_GB2312"/>
          <w:sz w:val="28"/>
          <w:szCs w:val="28"/>
          <w:lang w:val="en-US" w:eastAsia="zh-CN"/>
        </w:rPr>
      </w:pPr>
    </w:p>
    <w:p w14:paraId="20528816">
      <w:pPr>
        <w:numPr>
          <w:ilvl w:val="0"/>
          <w:numId w:val="0"/>
        </w:numPr>
        <w:spacing w:line="500" w:lineRule="exact"/>
        <w:rPr>
          <w:rFonts w:hint="eastAsia" w:ascii="仿宋_GB2312" w:hAnsi="宋体" w:eastAsia="仿宋_GB2312"/>
          <w:sz w:val="28"/>
          <w:szCs w:val="28"/>
          <w:lang w:val="en-US" w:eastAsia="zh-CN"/>
        </w:rPr>
      </w:pPr>
    </w:p>
    <w:p w14:paraId="4C64E016">
      <w:pPr>
        <w:numPr>
          <w:ilvl w:val="0"/>
          <w:numId w:val="0"/>
        </w:numPr>
        <w:spacing w:line="500" w:lineRule="exact"/>
        <w:rPr>
          <w:rFonts w:hint="eastAsia" w:ascii="仿宋_GB2312" w:hAnsi="宋体" w:eastAsia="仿宋_GB2312"/>
          <w:sz w:val="28"/>
          <w:szCs w:val="28"/>
          <w:lang w:val="en-US" w:eastAsia="zh-CN"/>
        </w:rPr>
      </w:pPr>
    </w:p>
    <w:p w14:paraId="3AFB1397">
      <w:pPr>
        <w:numPr>
          <w:ilvl w:val="0"/>
          <w:numId w:val="0"/>
        </w:numPr>
        <w:spacing w:line="500" w:lineRule="exact"/>
        <w:rPr>
          <w:rFonts w:hint="eastAsia" w:ascii="仿宋_GB2312" w:hAnsi="宋体" w:eastAsia="仿宋_GB2312"/>
          <w:sz w:val="28"/>
          <w:szCs w:val="28"/>
          <w:lang w:val="en-US" w:eastAsia="zh-CN"/>
        </w:rPr>
      </w:pPr>
    </w:p>
    <w:p w14:paraId="0D5D82C2">
      <w:pPr>
        <w:numPr>
          <w:ilvl w:val="0"/>
          <w:numId w:val="0"/>
        </w:numPr>
        <w:spacing w:line="500" w:lineRule="exact"/>
        <w:rPr>
          <w:rFonts w:hint="eastAsia" w:ascii="仿宋_GB2312" w:hAnsi="宋体" w:eastAsia="仿宋_GB2312"/>
          <w:sz w:val="28"/>
          <w:szCs w:val="28"/>
          <w:lang w:val="en-US" w:eastAsia="zh-CN"/>
        </w:rPr>
      </w:pPr>
    </w:p>
    <w:p w14:paraId="0D81F5E2">
      <w:pPr>
        <w:numPr>
          <w:ilvl w:val="0"/>
          <w:numId w:val="0"/>
        </w:numPr>
        <w:spacing w:line="500" w:lineRule="exact"/>
        <w:rPr>
          <w:rFonts w:hint="eastAsia" w:ascii="仿宋_GB2312" w:hAnsi="宋体" w:eastAsia="仿宋_GB2312"/>
          <w:sz w:val="28"/>
          <w:szCs w:val="28"/>
          <w:lang w:val="en-US" w:eastAsia="zh-CN"/>
        </w:rPr>
      </w:pPr>
    </w:p>
    <w:p w14:paraId="77E297DF">
      <w:pPr>
        <w:numPr>
          <w:ilvl w:val="0"/>
          <w:numId w:val="0"/>
        </w:numPr>
        <w:spacing w:line="500" w:lineRule="exact"/>
        <w:rPr>
          <w:rFonts w:hint="eastAsia" w:ascii="仿宋_GB2312" w:hAnsi="宋体" w:eastAsia="仿宋_GB2312"/>
          <w:sz w:val="28"/>
          <w:szCs w:val="28"/>
          <w:lang w:val="en-US" w:eastAsia="zh-CN"/>
        </w:rPr>
      </w:pPr>
    </w:p>
    <w:p w14:paraId="1A630A4C">
      <w:pPr>
        <w:numPr>
          <w:ilvl w:val="0"/>
          <w:numId w:val="0"/>
        </w:numPr>
        <w:spacing w:line="500" w:lineRule="exact"/>
        <w:rPr>
          <w:rFonts w:hint="eastAsia" w:ascii="仿宋_GB2312" w:hAnsi="宋体" w:eastAsia="仿宋_GB2312"/>
          <w:sz w:val="28"/>
          <w:szCs w:val="28"/>
          <w:lang w:val="en-US" w:eastAsia="zh-CN"/>
        </w:rPr>
      </w:pPr>
    </w:p>
    <w:p w14:paraId="5CBCE5F3">
      <w:pPr>
        <w:numPr>
          <w:ilvl w:val="0"/>
          <w:numId w:val="0"/>
        </w:numPr>
        <w:spacing w:line="500" w:lineRule="exact"/>
        <w:rPr>
          <w:rFonts w:hint="eastAsia" w:ascii="仿宋_GB2312" w:hAnsi="宋体" w:eastAsia="仿宋_GB2312"/>
          <w:sz w:val="28"/>
          <w:szCs w:val="28"/>
          <w:lang w:val="en-US" w:eastAsia="zh-CN"/>
        </w:rPr>
      </w:pPr>
    </w:p>
    <w:p w14:paraId="5A226477">
      <w:pPr>
        <w:numPr>
          <w:ilvl w:val="0"/>
          <w:numId w:val="0"/>
        </w:numPr>
        <w:spacing w:line="500" w:lineRule="exact"/>
        <w:rPr>
          <w:rFonts w:hint="eastAsia" w:ascii="仿宋_GB2312" w:hAnsi="宋体" w:eastAsia="仿宋_GB2312"/>
          <w:sz w:val="28"/>
          <w:szCs w:val="28"/>
          <w:lang w:val="en-US" w:eastAsia="zh-CN"/>
        </w:rPr>
      </w:pPr>
    </w:p>
    <w:p w14:paraId="5072DCED">
      <w:pPr>
        <w:numPr>
          <w:ilvl w:val="0"/>
          <w:numId w:val="0"/>
        </w:numPr>
        <w:spacing w:line="500" w:lineRule="exact"/>
        <w:rPr>
          <w:rFonts w:hint="eastAsia" w:ascii="仿宋_GB2312" w:hAnsi="宋体" w:eastAsia="仿宋_GB2312"/>
          <w:sz w:val="28"/>
          <w:szCs w:val="28"/>
          <w:lang w:val="en-US" w:eastAsia="zh-CN"/>
        </w:rPr>
      </w:pPr>
    </w:p>
    <w:p w14:paraId="70925271">
      <w:pPr>
        <w:numPr>
          <w:ilvl w:val="0"/>
          <w:numId w:val="0"/>
        </w:numPr>
        <w:spacing w:line="500" w:lineRule="exact"/>
        <w:rPr>
          <w:rFonts w:hint="eastAsia" w:ascii="仿宋_GB2312" w:hAnsi="宋体" w:eastAsia="仿宋_GB2312"/>
          <w:sz w:val="28"/>
          <w:szCs w:val="28"/>
          <w:lang w:val="en-US" w:eastAsia="zh-CN"/>
        </w:rPr>
      </w:pPr>
    </w:p>
    <w:p w14:paraId="72B5F3D9">
      <w:pPr>
        <w:numPr>
          <w:ilvl w:val="0"/>
          <w:numId w:val="0"/>
        </w:numPr>
        <w:spacing w:line="500" w:lineRule="exact"/>
        <w:rPr>
          <w:rFonts w:hint="eastAsia" w:ascii="仿宋_GB2312" w:hAnsi="宋体" w:eastAsia="仿宋_GB2312"/>
          <w:sz w:val="28"/>
          <w:szCs w:val="28"/>
          <w:lang w:val="en-US" w:eastAsia="zh-CN"/>
        </w:rPr>
      </w:pPr>
    </w:p>
    <w:p w14:paraId="5AD1C2D0">
      <w:pPr>
        <w:numPr>
          <w:ilvl w:val="0"/>
          <w:numId w:val="0"/>
        </w:numPr>
        <w:spacing w:line="500" w:lineRule="exact"/>
        <w:rPr>
          <w:rFonts w:hint="eastAsia" w:ascii="仿宋_GB2312" w:hAnsi="宋体" w:eastAsia="仿宋_GB2312"/>
          <w:sz w:val="28"/>
          <w:szCs w:val="28"/>
          <w:lang w:val="en-US" w:eastAsia="zh-CN"/>
        </w:rPr>
      </w:pPr>
    </w:p>
    <w:p w14:paraId="544A7B9E">
      <w:pPr>
        <w:numPr>
          <w:ilvl w:val="0"/>
          <w:numId w:val="0"/>
        </w:numPr>
        <w:spacing w:line="500" w:lineRule="exact"/>
        <w:rPr>
          <w:rFonts w:hint="eastAsia" w:ascii="仿宋_GB2312" w:hAnsi="宋体" w:eastAsia="仿宋_GB2312"/>
          <w:sz w:val="28"/>
          <w:szCs w:val="28"/>
          <w:lang w:val="en-US" w:eastAsia="zh-CN"/>
        </w:rPr>
      </w:pPr>
    </w:p>
    <w:p w14:paraId="48F98695">
      <w:pPr>
        <w:numPr>
          <w:ilvl w:val="0"/>
          <w:numId w:val="0"/>
        </w:numPr>
        <w:spacing w:line="500" w:lineRule="exact"/>
        <w:rPr>
          <w:rFonts w:hint="eastAsia" w:ascii="仿宋_GB2312" w:hAnsi="宋体" w:eastAsia="仿宋_GB2312"/>
          <w:sz w:val="28"/>
          <w:szCs w:val="28"/>
          <w:lang w:val="en-US" w:eastAsia="zh-CN"/>
        </w:rPr>
      </w:pPr>
    </w:p>
    <w:p w14:paraId="7040F177">
      <w:pPr>
        <w:numPr>
          <w:ilvl w:val="0"/>
          <w:numId w:val="0"/>
        </w:numPr>
        <w:spacing w:line="500" w:lineRule="exact"/>
        <w:rPr>
          <w:rFonts w:hint="eastAsia" w:ascii="仿宋_GB2312" w:hAnsi="宋体" w:eastAsia="仿宋_GB2312"/>
          <w:sz w:val="28"/>
          <w:szCs w:val="28"/>
          <w:lang w:val="en-US" w:eastAsia="zh-CN"/>
        </w:rPr>
      </w:pPr>
    </w:p>
    <w:p w14:paraId="408D02B7">
      <w:pPr>
        <w:numPr>
          <w:ilvl w:val="0"/>
          <w:numId w:val="0"/>
        </w:numPr>
        <w:spacing w:line="500" w:lineRule="exact"/>
        <w:rPr>
          <w:rFonts w:hint="eastAsia" w:ascii="仿宋_GB2312" w:hAnsi="宋体" w:eastAsia="仿宋_GB2312"/>
          <w:sz w:val="28"/>
          <w:szCs w:val="28"/>
          <w:lang w:val="en-US" w:eastAsia="zh-CN"/>
        </w:rPr>
      </w:pPr>
    </w:p>
    <w:p w14:paraId="7813F461">
      <w:pPr>
        <w:numPr>
          <w:ilvl w:val="0"/>
          <w:numId w:val="0"/>
        </w:numPr>
        <w:spacing w:line="500" w:lineRule="exact"/>
        <w:rPr>
          <w:rFonts w:hint="eastAsia" w:ascii="仿宋_GB2312" w:hAnsi="宋体" w:eastAsia="仿宋_GB2312"/>
          <w:sz w:val="28"/>
          <w:szCs w:val="28"/>
          <w:lang w:val="en-US" w:eastAsia="zh-CN"/>
        </w:rPr>
      </w:pPr>
    </w:p>
    <w:p w14:paraId="7010A136">
      <w:pPr>
        <w:numPr>
          <w:ilvl w:val="0"/>
          <w:numId w:val="0"/>
        </w:numPr>
        <w:spacing w:line="500" w:lineRule="exact"/>
        <w:rPr>
          <w:rFonts w:hint="eastAsia" w:ascii="仿宋_GB2312" w:hAnsi="宋体" w:eastAsia="仿宋_GB2312"/>
          <w:sz w:val="28"/>
          <w:szCs w:val="28"/>
          <w:lang w:val="en-US" w:eastAsia="zh-CN"/>
        </w:rPr>
      </w:pPr>
    </w:p>
    <w:p w14:paraId="4739F6A2">
      <w:pPr>
        <w:numPr>
          <w:ilvl w:val="0"/>
          <w:numId w:val="0"/>
        </w:numPr>
        <w:spacing w:line="500" w:lineRule="exact"/>
        <w:rPr>
          <w:rFonts w:hint="eastAsia" w:ascii="仿宋_GB2312" w:hAnsi="宋体" w:eastAsia="仿宋_GB2312"/>
          <w:sz w:val="28"/>
          <w:szCs w:val="28"/>
          <w:lang w:val="en-US" w:eastAsia="zh-CN"/>
        </w:rPr>
      </w:pPr>
    </w:p>
    <w:p w14:paraId="2EA9F712">
      <w:pPr>
        <w:numPr>
          <w:ilvl w:val="0"/>
          <w:numId w:val="0"/>
        </w:numPr>
        <w:spacing w:line="500" w:lineRule="exact"/>
        <w:rPr>
          <w:rFonts w:hint="eastAsia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附件：拟定“两代会”代表团及正式代表名额分配表</w:t>
      </w:r>
    </w:p>
    <w:tbl>
      <w:tblPr>
        <w:tblStyle w:val="2"/>
        <w:tblW w:w="90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8"/>
        <w:gridCol w:w="1695"/>
        <w:gridCol w:w="945"/>
        <w:gridCol w:w="1275"/>
        <w:gridCol w:w="1305"/>
        <w:gridCol w:w="1608"/>
      </w:tblGrid>
      <w:tr w14:paraId="125B4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48" w:type="dxa"/>
            <w:noWrap w:val="0"/>
            <w:vAlign w:val="center"/>
          </w:tcPr>
          <w:p w14:paraId="4C4A6D0E">
            <w:pPr>
              <w:jc w:val="center"/>
              <w:rPr>
                <w:rFonts w:ascii="华文中宋" w:hAnsi="华文中宋" w:eastAsia="华文中宋" w:cs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</w:rPr>
              <w:t>代表团</w:t>
            </w:r>
          </w:p>
        </w:tc>
        <w:tc>
          <w:tcPr>
            <w:tcW w:w="1695" w:type="dxa"/>
            <w:noWrap w:val="0"/>
            <w:vAlign w:val="center"/>
          </w:tcPr>
          <w:p w14:paraId="649F7CC8">
            <w:pPr>
              <w:jc w:val="center"/>
              <w:rPr>
                <w:rFonts w:ascii="华文中宋" w:hAnsi="华文中宋" w:eastAsia="华文中宋" w:cs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</w:rPr>
              <w:t>教职工</w:t>
            </w:r>
          </w:p>
          <w:p w14:paraId="62027FFA">
            <w:pPr>
              <w:jc w:val="center"/>
              <w:rPr>
                <w:rFonts w:ascii="华文中宋" w:hAnsi="华文中宋" w:eastAsia="华文中宋" w:cs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</w:rPr>
              <w:t>人</w:t>
            </w:r>
            <w:r>
              <w:rPr>
                <w:rFonts w:ascii="华文中宋" w:hAnsi="华文中宋" w:eastAsia="华文中宋" w:cs="华文中宋"/>
                <w:color w:val="000000"/>
                <w:szCs w:val="21"/>
              </w:rPr>
              <w:t xml:space="preserve">  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</w:rPr>
              <w:t>数</w:t>
            </w:r>
          </w:p>
        </w:tc>
        <w:tc>
          <w:tcPr>
            <w:tcW w:w="945" w:type="dxa"/>
            <w:noWrap w:val="0"/>
            <w:vAlign w:val="center"/>
          </w:tcPr>
          <w:p w14:paraId="46BC2079">
            <w:pPr>
              <w:jc w:val="center"/>
              <w:rPr>
                <w:rFonts w:ascii="华文中宋" w:hAnsi="华文中宋" w:eastAsia="华文中宋" w:cs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</w:rPr>
              <w:t>代</w:t>
            </w:r>
            <w:r>
              <w:rPr>
                <w:rFonts w:ascii="华文中宋" w:hAnsi="华文中宋" w:eastAsia="华文中宋" w:cs="华文中宋"/>
                <w:color w:val="000000"/>
                <w:szCs w:val="21"/>
              </w:rPr>
              <w:t xml:space="preserve">  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</w:rPr>
              <w:t>表</w:t>
            </w:r>
          </w:p>
          <w:p w14:paraId="1D1B1EEF">
            <w:pPr>
              <w:jc w:val="center"/>
              <w:rPr>
                <w:rFonts w:ascii="华文中宋" w:hAnsi="华文中宋" w:eastAsia="华文中宋" w:cs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</w:rPr>
              <w:t>总人数</w:t>
            </w:r>
          </w:p>
        </w:tc>
        <w:tc>
          <w:tcPr>
            <w:tcW w:w="1275" w:type="dxa"/>
            <w:noWrap w:val="0"/>
            <w:vAlign w:val="center"/>
          </w:tcPr>
          <w:p w14:paraId="7EBAE912">
            <w:pPr>
              <w:jc w:val="center"/>
              <w:rPr>
                <w:rFonts w:ascii="华文中宋" w:hAnsi="华文中宋" w:eastAsia="华文中宋" w:cs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</w:rPr>
              <w:t>双肩挑代表人数（≤）</w:t>
            </w:r>
          </w:p>
        </w:tc>
        <w:tc>
          <w:tcPr>
            <w:tcW w:w="1305" w:type="dxa"/>
            <w:noWrap w:val="0"/>
            <w:vAlign w:val="center"/>
          </w:tcPr>
          <w:p w14:paraId="21520BBD">
            <w:pPr>
              <w:jc w:val="center"/>
              <w:rPr>
                <w:rFonts w:ascii="华文中宋" w:hAnsi="华文中宋" w:eastAsia="华文中宋" w:cs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</w:rPr>
              <w:t>青年教职工代表数（≥）</w:t>
            </w:r>
          </w:p>
        </w:tc>
        <w:tc>
          <w:tcPr>
            <w:tcW w:w="1608" w:type="dxa"/>
            <w:noWrap w:val="0"/>
            <w:vAlign w:val="center"/>
          </w:tcPr>
          <w:p w14:paraId="7E72D2FC">
            <w:pPr>
              <w:spacing w:line="500" w:lineRule="exact"/>
              <w:jc w:val="center"/>
              <w:rPr>
                <w:rFonts w:ascii="华文中宋" w:hAnsi="华文中宋" w:eastAsia="华文中宋" w:cs="华文中宋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</w:rPr>
              <w:t>备</w:t>
            </w:r>
            <w:r>
              <w:rPr>
                <w:rFonts w:ascii="华文中宋" w:hAnsi="华文中宋" w:eastAsia="华文中宋" w:cs="华文中宋"/>
                <w:color w:val="000000"/>
                <w:szCs w:val="21"/>
              </w:rPr>
              <w:t xml:space="preserve">   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</w:rPr>
              <w:t>注</w:t>
            </w:r>
          </w:p>
        </w:tc>
      </w:tr>
      <w:tr w14:paraId="6C66A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48" w:type="dxa"/>
            <w:noWrap w:val="0"/>
            <w:vAlign w:val="center"/>
          </w:tcPr>
          <w:p w14:paraId="4780916E"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第一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</w:rPr>
              <w:t>代表团</w:t>
            </w:r>
          </w:p>
          <w:p w14:paraId="605DEA35">
            <w:pPr>
              <w:jc w:val="center"/>
              <w:rPr>
                <w:rFonts w:ascii="华文中宋" w:hAnsi="华文中宋" w:eastAsia="华文中宋" w:cs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化工与制药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</w:rPr>
              <w:t>学院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eastAsia="zh-CN"/>
              </w:rPr>
              <w:t>）</w:t>
            </w:r>
          </w:p>
        </w:tc>
        <w:tc>
          <w:tcPr>
            <w:tcW w:w="1695" w:type="dxa"/>
            <w:noWrap w:val="0"/>
            <w:vAlign w:val="center"/>
          </w:tcPr>
          <w:p w14:paraId="6D3FBB18">
            <w:pPr>
              <w:jc w:val="center"/>
              <w:rPr>
                <w:rFonts w:hint="default" w:ascii="华文中宋" w:hAnsi="华文中宋" w:eastAsia="华文中宋" w:cs="华文中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91</w:t>
            </w:r>
          </w:p>
        </w:tc>
        <w:tc>
          <w:tcPr>
            <w:tcW w:w="945" w:type="dxa"/>
            <w:noWrap w:val="0"/>
            <w:vAlign w:val="center"/>
          </w:tcPr>
          <w:p w14:paraId="106C3FA8">
            <w:pPr>
              <w:jc w:val="center"/>
              <w:rPr>
                <w:rFonts w:ascii="华文中宋" w:hAnsi="华文中宋" w:eastAsia="华文中宋" w:cs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18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</w:rPr>
              <w:t>+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2</w:t>
            </w:r>
            <w:r>
              <w:rPr>
                <w:rFonts w:ascii="华文中宋" w:hAnsi="华文中宋" w:eastAsia="华文中宋" w:cs="华文中宋"/>
                <w:color w:val="000000"/>
                <w:szCs w:val="21"/>
              </w:rPr>
              <w:t xml:space="preserve"> </w:t>
            </w:r>
          </w:p>
        </w:tc>
        <w:tc>
          <w:tcPr>
            <w:tcW w:w="1275" w:type="dxa"/>
            <w:noWrap w:val="0"/>
            <w:vAlign w:val="center"/>
          </w:tcPr>
          <w:p w14:paraId="4CC033EE">
            <w:pPr>
              <w:jc w:val="center"/>
              <w:rPr>
                <w:rFonts w:ascii="华文中宋" w:hAnsi="华文中宋" w:eastAsia="华文中宋" w:cs="华文中宋"/>
                <w:color w:val="000000"/>
                <w:szCs w:val="21"/>
              </w:rPr>
            </w:pPr>
            <w:r>
              <w:rPr>
                <w:rFonts w:ascii="华文中宋" w:hAnsi="华文中宋" w:eastAsia="华文中宋" w:cs="华文中宋"/>
                <w:color w:val="000000"/>
                <w:szCs w:val="21"/>
              </w:rPr>
              <w:t>3</w:t>
            </w:r>
          </w:p>
        </w:tc>
        <w:tc>
          <w:tcPr>
            <w:tcW w:w="1305" w:type="dxa"/>
            <w:noWrap w:val="0"/>
            <w:vAlign w:val="center"/>
          </w:tcPr>
          <w:p w14:paraId="5AA8569B">
            <w:pPr>
              <w:jc w:val="center"/>
              <w:rPr>
                <w:rFonts w:ascii="华文中宋" w:hAnsi="华文中宋" w:eastAsia="华文中宋" w:cs="华文中宋"/>
                <w:color w:val="000000"/>
                <w:szCs w:val="21"/>
              </w:rPr>
            </w:pPr>
            <w:r>
              <w:rPr>
                <w:rFonts w:ascii="华文中宋" w:hAnsi="华文中宋" w:eastAsia="华文中宋" w:cs="华文中宋"/>
                <w:color w:val="000000"/>
                <w:szCs w:val="21"/>
              </w:rPr>
              <w:t>1</w:t>
            </w:r>
          </w:p>
        </w:tc>
        <w:tc>
          <w:tcPr>
            <w:tcW w:w="1608" w:type="dxa"/>
            <w:noWrap w:val="0"/>
            <w:vAlign w:val="center"/>
          </w:tcPr>
          <w:p w14:paraId="198A8EA6"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刘莹</w:t>
            </w:r>
          </w:p>
          <w:p w14:paraId="205A3408">
            <w:pPr>
              <w:jc w:val="center"/>
              <w:rPr>
                <w:rFonts w:hint="default" w:ascii="华文中宋" w:hAnsi="华文中宋" w:eastAsia="华文中宋" w:cs="华文中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工会主席</w:t>
            </w:r>
          </w:p>
        </w:tc>
      </w:tr>
      <w:tr w14:paraId="62F1F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48" w:type="dxa"/>
            <w:noWrap w:val="0"/>
            <w:vAlign w:val="center"/>
          </w:tcPr>
          <w:p w14:paraId="02DE5ECF"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第二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</w:rPr>
              <w:t>代表团</w:t>
            </w:r>
          </w:p>
          <w:p w14:paraId="0AC465B6">
            <w:pPr>
              <w:jc w:val="center"/>
              <w:rPr>
                <w:rFonts w:ascii="华文中宋" w:hAnsi="华文中宋" w:eastAsia="华文中宋" w:cs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（机电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</w:rPr>
              <w:t>工程学院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双高、国际）</w:t>
            </w:r>
          </w:p>
        </w:tc>
        <w:tc>
          <w:tcPr>
            <w:tcW w:w="1695" w:type="dxa"/>
            <w:noWrap w:val="0"/>
            <w:vAlign w:val="center"/>
          </w:tcPr>
          <w:p w14:paraId="4C072AA2">
            <w:pPr>
              <w:jc w:val="center"/>
              <w:rPr>
                <w:rFonts w:hint="default" w:ascii="华文中宋" w:hAnsi="华文中宋" w:eastAsia="华文中宋" w:cs="华文中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88</w:t>
            </w:r>
          </w:p>
          <w:p w14:paraId="47579E45">
            <w:pPr>
              <w:jc w:val="center"/>
              <w:rPr>
                <w:rFonts w:hint="default" w:ascii="华文中宋" w:hAnsi="华文中宋" w:eastAsia="华文中宋" w:cs="华文中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（80+3+5）</w:t>
            </w:r>
          </w:p>
        </w:tc>
        <w:tc>
          <w:tcPr>
            <w:tcW w:w="945" w:type="dxa"/>
            <w:noWrap w:val="0"/>
            <w:vAlign w:val="center"/>
          </w:tcPr>
          <w:p w14:paraId="37C8801C">
            <w:pPr>
              <w:jc w:val="center"/>
              <w:rPr>
                <w:rFonts w:ascii="华文中宋" w:hAnsi="华文中宋" w:eastAsia="华文中宋" w:cs="华文中宋"/>
                <w:color w:val="000000"/>
                <w:szCs w:val="21"/>
              </w:rPr>
            </w:pPr>
            <w:r>
              <w:rPr>
                <w:rFonts w:ascii="华文中宋" w:hAnsi="华文中宋" w:eastAsia="华文中宋" w:cs="华文中宋"/>
                <w:color w:val="000000"/>
                <w:szCs w:val="21"/>
              </w:rPr>
              <w:t>1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8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</w:rPr>
              <w:t>+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2</w:t>
            </w:r>
            <w:r>
              <w:rPr>
                <w:rFonts w:ascii="华文中宋" w:hAnsi="华文中宋" w:eastAsia="华文中宋" w:cs="华文中宋"/>
                <w:color w:val="000000"/>
                <w:szCs w:val="21"/>
              </w:rPr>
              <w:t xml:space="preserve"> </w:t>
            </w:r>
          </w:p>
        </w:tc>
        <w:tc>
          <w:tcPr>
            <w:tcW w:w="1275" w:type="dxa"/>
            <w:noWrap w:val="0"/>
            <w:vAlign w:val="center"/>
          </w:tcPr>
          <w:p w14:paraId="65D6FDA7">
            <w:pPr>
              <w:jc w:val="center"/>
              <w:rPr>
                <w:rFonts w:ascii="华文中宋" w:hAnsi="华文中宋" w:eastAsia="华文中宋" w:cs="华文中宋"/>
                <w:color w:val="000000"/>
                <w:szCs w:val="21"/>
              </w:rPr>
            </w:pPr>
            <w:r>
              <w:rPr>
                <w:rFonts w:ascii="华文中宋" w:hAnsi="华文中宋" w:eastAsia="华文中宋" w:cs="华文中宋"/>
                <w:color w:val="000000"/>
                <w:szCs w:val="21"/>
              </w:rPr>
              <w:t>3</w:t>
            </w:r>
          </w:p>
        </w:tc>
        <w:tc>
          <w:tcPr>
            <w:tcW w:w="1305" w:type="dxa"/>
            <w:noWrap w:val="0"/>
            <w:vAlign w:val="center"/>
          </w:tcPr>
          <w:p w14:paraId="027428C3">
            <w:pPr>
              <w:jc w:val="center"/>
              <w:rPr>
                <w:rFonts w:ascii="华文中宋" w:hAnsi="华文中宋" w:eastAsia="华文中宋" w:cs="华文中宋"/>
                <w:color w:val="000000"/>
                <w:szCs w:val="21"/>
              </w:rPr>
            </w:pPr>
            <w:r>
              <w:rPr>
                <w:rFonts w:ascii="华文中宋" w:hAnsi="华文中宋" w:eastAsia="华文中宋" w:cs="华文中宋"/>
                <w:color w:val="000000"/>
                <w:szCs w:val="21"/>
              </w:rPr>
              <w:t>1</w:t>
            </w:r>
          </w:p>
        </w:tc>
        <w:tc>
          <w:tcPr>
            <w:tcW w:w="1608" w:type="dxa"/>
            <w:noWrap w:val="0"/>
            <w:vAlign w:val="center"/>
          </w:tcPr>
          <w:p w14:paraId="69F60F63"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鲍桂楠</w:t>
            </w:r>
          </w:p>
          <w:p w14:paraId="30F55602">
            <w:pPr>
              <w:jc w:val="center"/>
              <w:rPr>
                <w:rFonts w:hint="default" w:ascii="华文中宋" w:hAnsi="华文中宋" w:eastAsia="华文中宋" w:cs="华文中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工会副主席</w:t>
            </w:r>
          </w:p>
        </w:tc>
      </w:tr>
      <w:tr w14:paraId="26CA6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48" w:type="dxa"/>
            <w:noWrap w:val="0"/>
            <w:vAlign w:val="center"/>
          </w:tcPr>
          <w:p w14:paraId="658D919D"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第三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</w:rPr>
              <w:t>代表团</w:t>
            </w:r>
          </w:p>
          <w:p w14:paraId="28087C37">
            <w:pPr>
              <w:jc w:val="center"/>
              <w:rPr>
                <w:rFonts w:ascii="华文中宋" w:hAnsi="华文中宋" w:eastAsia="华文中宋" w:cs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（数字经济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</w:rPr>
              <w:t>学院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）</w:t>
            </w:r>
          </w:p>
        </w:tc>
        <w:tc>
          <w:tcPr>
            <w:tcW w:w="1695" w:type="dxa"/>
            <w:noWrap w:val="0"/>
            <w:vAlign w:val="center"/>
          </w:tcPr>
          <w:p w14:paraId="68E841F3">
            <w:pPr>
              <w:jc w:val="center"/>
              <w:rPr>
                <w:rFonts w:hint="default" w:ascii="华文中宋" w:hAnsi="华文中宋" w:eastAsia="华文中宋" w:cs="华文中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85</w:t>
            </w:r>
          </w:p>
        </w:tc>
        <w:tc>
          <w:tcPr>
            <w:tcW w:w="945" w:type="dxa"/>
            <w:noWrap w:val="0"/>
            <w:vAlign w:val="center"/>
          </w:tcPr>
          <w:p w14:paraId="245AC3EF"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Cs w:val="21"/>
                <w:lang w:eastAsia="zh-CN"/>
              </w:rPr>
            </w:pPr>
            <w:r>
              <w:rPr>
                <w:rFonts w:ascii="华文中宋" w:hAnsi="华文中宋" w:eastAsia="华文中宋" w:cs="华文中宋"/>
                <w:color w:val="000000"/>
                <w:szCs w:val="21"/>
              </w:rPr>
              <w:t>1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7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</w:rPr>
              <w:t>+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275" w:type="dxa"/>
            <w:noWrap w:val="0"/>
            <w:vAlign w:val="center"/>
          </w:tcPr>
          <w:p w14:paraId="21FDD487">
            <w:pPr>
              <w:jc w:val="center"/>
              <w:rPr>
                <w:rFonts w:ascii="华文中宋" w:hAnsi="华文中宋" w:eastAsia="华文中宋" w:cs="华文中宋"/>
                <w:color w:val="000000"/>
                <w:szCs w:val="21"/>
              </w:rPr>
            </w:pPr>
            <w:r>
              <w:rPr>
                <w:rFonts w:ascii="华文中宋" w:hAnsi="华文中宋" w:eastAsia="华文中宋" w:cs="华文中宋"/>
                <w:color w:val="000000"/>
                <w:szCs w:val="21"/>
              </w:rPr>
              <w:t>3</w:t>
            </w:r>
          </w:p>
        </w:tc>
        <w:tc>
          <w:tcPr>
            <w:tcW w:w="1305" w:type="dxa"/>
            <w:noWrap w:val="0"/>
            <w:vAlign w:val="center"/>
          </w:tcPr>
          <w:p w14:paraId="22D17B65">
            <w:pPr>
              <w:jc w:val="center"/>
              <w:rPr>
                <w:rFonts w:ascii="华文中宋" w:hAnsi="华文中宋" w:eastAsia="华文中宋" w:cs="华文中宋"/>
                <w:color w:val="000000"/>
                <w:szCs w:val="21"/>
              </w:rPr>
            </w:pPr>
            <w:r>
              <w:rPr>
                <w:rFonts w:ascii="华文中宋" w:hAnsi="华文中宋" w:eastAsia="华文中宋" w:cs="华文中宋"/>
                <w:color w:val="000000"/>
                <w:szCs w:val="21"/>
              </w:rPr>
              <w:t>1</w:t>
            </w:r>
          </w:p>
        </w:tc>
        <w:tc>
          <w:tcPr>
            <w:tcW w:w="1608" w:type="dxa"/>
            <w:noWrap w:val="0"/>
            <w:vAlign w:val="center"/>
          </w:tcPr>
          <w:p w14:paraId="4F8455DE"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</w:rPr>
              <w:t>李红</w:t>
            </w:r>
          </w:p>
          <w:p w14:paraId="11C10FE0">
            <w:pPr>
              <w:jc w:val="center"/>
              <w:rPr>
                <w:rFonts w:hint="default" w:ascii="华文中宋" w:hAnsi="华文中宋" w:eastAsia="华文中宋" w:cs="华文中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工会副主席</w:t>
            </w:r>
          </w:p>
        </w:tc>
      </w:tr>
      <w:tr w14:paraId="143A2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48" w:type="dxa"/>
            <w:noWrap w:val="0"/>
            <w:vAlign w:val="center"/>
          </w:tcPr>
          <w:p w14:paraId="147A1786"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第四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</w:rPr>
              <w:t>代表团</w:t>
            </w:r>
          </w:p>
          <w:p w14:paraId="78018509">
            <w:pPr>
              <w:jc w:val="center"/>
              <w:rPr>
                <w:rFonts w:ascii="华文中宋" w:hAnsi="华文中宋" w:eastAsia="华文中宋" w:cs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（人工智能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</w:rPr>
              <w:t>学院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）</w:t>
            </w:r>
          </w:p>
        </w:tc>
        <w:tc>
          <w:tcPr>
            <w:tcW w:w="1695" w:type="dxa"/>
            <w:noWrap w:val="0"/>
            <w:vAlign w:val="center"/>
          </w:tcPr>
          <w:p w14:paraId="559FA787">
            <w:pPr>
              <w:jc w:val="center"/>
              <w:rPr>
                <w:rFonts w:hint="default" w:ascii="华文中宋" w:hAnsi="华文中宋" w:eastAsia="华文中宋" w:cs="华文中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82</w:t>
            </w:r>
          </w:p>
        </w:tc>
        <w:tc>
          <w:tcPr>
            <w:tcW w:w="945" w:type="dxa"/>
            <w:noWrap w:val="0"/>
            <w:vAlign w:val="center"/>
          </w:tcPr>
          <w:p w14:paraId="550166A2">
            <w:pPr>
              <w:jc w:val="center"/>
              <w:rPr>
                <w:rFonts w:ascii="华文中宋" w:hAnsi="华文中宋" w:eastAsia="华文中宋" w:cs="华文中宋"/>
                <w:color w:val="000000"/>
                <w:szCs w:val="21"/>
              </w:rPr>
            </w:pPr>
            <w:r>
              <w:rPr>
                <w:rFonts w:ascii="华文中宋" w:hAnsi="华文中宋" w:eastAsia="华文中宋" w:cs="华文中宋"/>
                <w:color w:val="000000"/>
                <w:szCs w:val="21"/>
              </w:rPr>
              <w:t xml:space="preserve">16 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</w:rPr>
              <w:t>+</w:t>
            </w:r>
            <w:r>
              <w:rPr>
                <w:rFonts w:ascii="华文中宋" w:hAnsi="华文中宋" w:eastAsia="华文中宋" w:cs="华文中宋"/>
                <w:color w:val="000000"/>
                <w:szCs w:val="21"/>
              </w:rPr>
              <w:t>1</w:t>
            </w:r>
          </w:p>
        </w:tc>
        <w:tc>
          <w:tcPr>
            <w:tcW w:w="1275" w:type="dxa"/>
            <w:noWrap w:val="0"/>
            <w:vAlign w:val="center"/>
          </w:tcPr>
          <w:p w14:paraId="39A5BDE0">
            <w:pPr>
              <w:jc w:val="center"/>
              <w:rPr>
                <w:rFonts w:ascii="华文中宋" w:hAnsi="华文中宋" w:eastAsia="华文中宋" w:cs="华文中宋"/>
                <w:color w:val="000000"/>
                <w:szCs w:val="21"/>
              </w:rPr>
            </w:pPr>
            <w:r>
              <w:rPr>
                <w:rFonts w:ascii="华文中宋" w:hAnsi="华文中宋" w:eastAsia="华文中宋" w:cs="华文中宋"/>
                <w:color w:val="000000"/>
                <w:szCs w:val="21"/>
              </w:rPr>
              <w:t>3</w:t>
            </w:r>
          </w:p>
        </w:tc>
        <w:tc>
          <w:tcPr>
            <w:tcW w:w="1305" w:type="dxa"/>
            <w:noWrap w:val="0"/>
            <w:vAlign w:val="center"/>
          </w:tcPr>
          <w:p w14:paraId="0A291832">
            <w:pPr>
              <w:jc w:val="center"/>
              <w:rPr>
                <w:rFonts w:ascii="华文中宋" w:hAnsi="华文中宋" w:eastAsia="华文中宋" w:cs="华文中宋"/>
                <w:color w:val="000000"/>
                <w:szCs w:val="21"/>
              </w:rPr>
            </w:pPr>
            <w:r>
              <w:rPr>
                <w:rFonts w:ascii="华文中宋" w:hAnsi="华文中宋" w:eastAsia="华文中宋" w:cs="华文中宋"/>
                <w:color w:val="000000"/>
                <w:szCs w:val="21"/>
              </w:rPr>
              <w:t>1</w:t>
            </w:r>
          </w:p>
        </w:tc>
        <w:tc>
          <w:tcPr>
            <w:tcW w:w="1608" w:type="dxa"/>
            <w:noWrap w:val="0"/>
            <w:vAlign w:val="center"/>
          </w:tcPr>
          <w:p w14:paraId="6599C1B5"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孙健身</w:t>
            </w:r>
          </w:p>
        </w:tc>
      </w:tr>
      <w:tr w14:paraId="36BE4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48" w:type="dxa"/>
            <w:noWrap w:val="0"/>
            <w:vAlign w:val="center"/>
          </w:tcPr>
          <w:p w14:paraId="53D10DC4"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第五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</w:rPr>
              <w:t>代表团</w:t>
            </w:r>
          </w:p>
          <w:p w14:paraId="444A81FA"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（智能交通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</w:rPr>
              <w:t>学院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新沂学院）</w:t>
            </w:r>
          </w:p>
        </w:tc>
        <w:tc>
          <w:tcPr>
            <w:tcW w:w="1695" w:type="dxa"/>
            <w:noWrap w:val="0"/>
            <w:vAlign w:val="center"/>
          </w:tcPr>
          <w:p w14:paraId="7A60A516"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64</w:t>
            </w:r>
          </w:p>
          <w:p w14:paraId="3F539F5A">
            <w:pPr>
              <w:jc w:val="center"/>
              <w:rPr>
                <w:rFonts w:hint="default" w:ascii="华文中宋" w:hAnsi="华文中宋" w:eastAsia="华文中宋" w:cs="华文中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（57+7）</w:t>
            </w:r>
          </w:p>
        </w:tc>
        <w:tc>
          <w:tcPr>
            <w:tcW w:w="945" w:type="dxa"/>
            <w:noWrap w:val="0"/>
            <w:vAlign w:val="center"/>
          </w:tcPr>
          <w:p w14:paraId="1A6522E5">
            <w:pPr>
              <w:jc w:val="center"/>
              <w:rPr>
                <w:rFonts w:ascii="华文中宋" w:hAnsi="华文中宋" w:eastAsia="华文中宋" w:cs="华文中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华文中宋" w:hAnsi="华文中宋" w:eastAsia="华文中宋" w:cs="华文中宋"/>
                <w:color w:val="000000"/>
                <w:szCs w:val="21"/>
              </w:rPr>
              <w:t>1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3</w:t>
            </w:r>
            <w:r>
              <w:rPr>
                <w:rFonts w:ascii="华文中宋" w:hAnsi="华文中宋" w:eastAsia="华文中宋" w:cs="华文中宋"/>
                <w:color w:val="000000"/>
                <w:szCs w:val="21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</w:rPr>
              <w:t>+</w:t>
            </w:r>
            <w:r>
              <w:rPr>
                <w:rFonts w:ascii="华文中宋" w:hAnsi="华文中宋" w:eastAsia="华文中宋" w:cs="华文中宋"/>
                <w:color w:val="000000"/>
                <w:szCs w:val="21"/>
              </w:rPr>
              <w:t>1</w:t>
            </w:r>
          </w:p>
        </w:tc>
        <w:tc>
          <w:tcPr>
            <w:tcW w:w="1275" w:type="dxa"/>
            <w:noWrap w:val="0"/>
            <w:vAlign w:val="center"/>
          </w:tcPr>
          <w:p w14:paraId="2B59752B"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305" w:type="dxa"/>
            <w:noWrap w:val="0"/>
            <w:vAlign w:val="center"/>
          </w:tcPr>
          <w:p w14:paraId="679ACECF">
            <w:pPr>
              <w:jc w:val="center"/>
              <w:rPr>
                <w:rFonts w:ascii="华文中宋" w:hAnsi="华文中宋" w:eastAsia="华文中宋" w:cs="华文中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华文中宋" w:hAnsi="华文中宋" w:eastAsia="华文中宋" w:cs="华文中宋"/>
                <w:color w:val="000000"/>
                <w:szCs w:val="21"/>
              </w:rPr>
              <w:t>1</w:t>
            </w:r>
          </w:p>
        </w:tc>
        <w:tc>
          <w:tcPr>
            <w:tcW w:w="1608" w:type="dxa"/>
            <w:noWrap w:val="0"/>
            <w:vAlign w:val="center"/>
          </w:tcPr>
          <w:p w14:paraId="4B7A38A5"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张芳儒</w:t>
            </w:r>
          </w:p>
        </w:tc>
      </w:tr>
      <w:tr w14:paraId="5C0CB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48" w:type="dxa"/>
            <w:noWrap w:val="0"/>
            <w:vAlign w:val="center"/>
          </w:tcPr>
          <w:p w14:paraId="4E6A1202"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第六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</w:rPr>
              <w:t>代表团</w:t>
            </w:r>
          </w:p>
          <w:p w14:paraId="4F994C7C">
            <w:pPr>
              <w:jc w:val="center"/>
              <w:rPr>
                <w:rFonts w:ascii="华文中宋" w:hAnsi="华文中宋" w:eastAsia="华文中宋" w:cs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（材料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</w:rPr>
              <w:t>工程学院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本科生学院）</w:t>
            </w:r>
          </w:p>
        </w:tc>
        <w:tc>
          <w:tcPr>
            <w:tcW w:w="1695" w:type="dxa"/>
            <w:noWrap w:val="0"/>
            <w:vAlign w:val="center"/>
          </w:tcPr>
          <w:p w14:paraId="5AF2AF07"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59</w:t>
            </w:r>
          </w:p>
          <w:p w14:paraId="4DF86DDE">
            <w:pPr>
              <w:jc w:val="center"/>
              <w:rPr>
                <w:rFonts w:hint="default" w:ascii="华文中宋" w:hAnsi="华文中宋" w:eastAsia="华文中宋" w:cs="华文中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（53+6）</w:t>
            </w:r>
          </w:p>
        </w:tc>
        <w:tc>
          <w:tcPr>
            <w:tcW w:w="945" w:type="dxa"/>
            <w:noWrap w:val="0"/>
            <w:vAlign w:val="center"/>
          </w:tcPr>
          <w:p w14:paraId="7A19E3B7">
            <w:pPr>
              <w:jc w:val="center"/>
              <w:rPr>
                <w:rFonts w:ascii="华文中宋" w:hAnsi="华文中宋" w:eastAsia="华文中宋" w:cs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12</w:t>
            </w:r>
            <w:r>
              <w:rPr>
                <w:rFonts w:ascii="华文中宋" w:hAnsi="华文中宋" w:eastAsia="华文中宋" w:cs="华文中宋"/>
                <w:color w:val="000000"/>
                <w:szCs w:val="21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</w:rPr>
              <w:t>+</w:t>
            </w:r>
            <w:r>
              <w:rPr>
                <w:rFonts w:ascii="华文中宋" w:hAnsi="华文中宋" w:eastAsia="华文中宋" w:cs="华文中宋"/>
                <w:color w:val="000000"/>
                <w:szCs w:val="21"/>
              </w:rPr>
              <w:t>1</w:t>
            </w:r>
          </w:p>
        </w:tc>
        <w:tc>
          <w:tcPr>
            <w:tcW w:w="1275" w:type="dxa"/>
            <w:noWrap w:val="0"/>
            <w:vAlign w:val="center"/>
          </w:tcPr>
          <w:p w14:paraId="78B5C49C"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305" w:type="dxa"/>
            <w:noWrap w:val="0"/>
            <w:vAlign w:val="center"/>
          </w:tcPr>
          <w:p w14:paraId="11FFDB68">
            <w:pPr>
              <w:jc w:val="center"/>
              <w:rPr>
                <w:rFonts w:ascii="华文中宋" w:hAnsi="华文中宋" w:eastAsia="华文中宋" w:cs="华文中宋"/>
                <w:color w:val="000000"/>
                <w:szCs w:val="21"/>
              </w:rPr>
            </w:pPr>
            <w:r>
              <w:rPr>
                <w:rFonts w:ascii="华文中宋" w:hAnsi="华文中宋" w:eastAsia="华文中宋" w:cs="华文中宋"/>
                <w:color w:val="000000"/>
                <w:szCs w:val="21"/>
              </w:rPr>
              <w:t>1</w:t>
            </w:r>
          </w:p>
        </w:tc>
        <w:tc>
          <w:tcPr>
            <w:tcW w:w="1608" w:type="dxa"/>
            <w:noWrap w:val="0"/>
            <w:vAlign w:val="center"/>
          </w:tcPr>
          <w:p w14:paraId="1BDE807E"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曾凡远</w:t>
            </w:r>
          </w:p>
        </w:tc>
      </w:tr>
      <w:tr w14:paraId="09D26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48" w:type="dxa"/>
            <w:noWrap w:val="0"/>
            <w:vAlign w:val="center"/>
          </w:tcPr>
          <w:p w14:paraId="561AE5AA"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第七代表团</w:t>
            </w:r>
          </w:p>
          <w:p w14:paraId="58E9AB5C"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（智慧城建与低空经济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</w:rPr>
              <w:t>学院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）</w:t>
            </w:r>
          </w:p>
        </w:tc>
        <w:tc>
          <w:tcPr>
            <w:tcW w:w="1695" w:type="dxa"/>
            <w:noWrap w:val="0"/>
            <w:vAlign w:val="center"/>
          </w:tcPr>
          <w:p w14:paraId="3D6090E9">
            <w:pPr>
              <w:jc w:val="center"/>
              <w:rPr>
                <w:rFonts w:hint="default" w:ascii="华文中宋" w:hAnsi="华文中宋" w:eastAsia="华文中宋" w:cs="华文中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66</w:t>
            </w:r>
          </w:p>
        </w:tc>
        <w:tc>
          <w:tcPr>
            <w:tcW w:w="945" w:type="dxa"/>
            <w:noWrap w:val="0"/>
            <w:vAlign w:val="center"/>
          </w:tcPr>
          <w:p w14:paraId="1BD9FB0C">
            <w:pPr>
              <w:jc w:val="center"/>
              <w:rPr>
                <w:rFonts w:ascii="华文中宋" w:hAnsi="华文中宋" w:eastAsia="华文中宋" w:cs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13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</w:rPr>
              <w:t>+</w:t>
            </w:r>
            <w:r>
              <w:rPr>
                <w:rFonts w:ascii="华文中宋" w:hAnsi="华文中宋" w:eastAsia="华文中宋" w:cs="华文中宋"/>
                <w:color w:val="000000"/>
                <w:szCs w:val="21"/>
              </w:rPr>
              <w:t>1</w:t>
            </w:r>
          </w:p>
        </w:tc>
        <w:tc>
          <w:tcPr>
            <w:tcW w:w="1275" w:type="dxa"/>
            <w:noWrap w:val="0"/>
            <w:vAlign w:val="center"/>
          </w:tcPr>
          <w:p w14:paraId="089FFA5A"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305" w:type="dxa"/>
            <w:noWrap w:val="0"/>
            <w:vAlign w:val="center"/>
          </w:tcPr>
          <w:p w14:paraId="1F62B4E1">
            <w:pPr>
              <w:jc w:val="center"/>
              <w:rPr>
                <w:rFonts w:ascii="华文中宋" w:hAnsi="华文中宋" w:eastAsia="华文中宋" w:cs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</w:rPr>
              <w:t>1</w:t>
            </w:r>
          </w:p>
        </w:tc>
        <w:tc>
          <w:tcPr>
            <w:tcW w:w="1608" w:type="dxa"/>
            <w:noWrap w:val="0"/>
            <w:vAlign w:val="center"/>
          </w:tcPr>
          <w:p w14:paraId="46690721"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葛志亮</w:t>
            </w:r>
          </w:p>
        </w:tc>
      </w:tr>
      <w:tr w14:paraId="28BE8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48" w:type="dxa"/>
            <w:noWrap w:val="0"/>
            <w:vAlign w:val="center"/>
          </w:tcPr>
          <w:p w14:paraId="5FE572AC"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第八代表团</w:t>
            </w:r>
          </w:p>
          <w:p w14:paraId="0EEACA1C">
            <w:pPr>
              <w:jc w:val="center"/>
              <w:rPr>
                <w:rFonts w:hint="default" w:ascii="华文中宋" w:hAnsi="华文中宋" w:eastAsia="华文中宋" w:cs="华文中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（马克思主义学院、公共基础学院、体育艺术部）</w:t>
            </w:r>
          </w:p>
        </w:tc>
        <w:tc>
          <w:tcPr>
            <w:tcW w:w="1695" w:type="dxa"/>
            <w:noWrap w:val="0"/>
            <w:vAlign w:val="center"/>
          </w:tcPr>
          <w:p w14:paraId="60C9C2AE">
            <w:pPr>
              <w:jc w:val="center"/>
              <w:rPr>
                <w:rFonts w:hint="default" w:ascii="华文中宋" w:hAnsi="华文中宋" w:eastAsia="华文中宋" w:cs="华文中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106（36+42+28）</w:t>
            </w:r>
          </w:p>
        </w:tc>
        <w:tc>
          <w:tcPr>
            <w:tcW w:w="945" w:type="dxa"/>
            <w:noWrap w:val="0"/>
            <w:vAlign w:val="center"/>
          </w:tcPr>
          <w:p w14:paraId="458FC004">
            <w:pPr>
              <w:jc w:val="center"/>
              <w:rPr>
                <w:rFonts w:ascii="华文中宋" w:hAnsi="华文中宋" w:eastAsia="华文中宋" w:cs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21</w:t>
            </w:r>
            <w:r>
              <w:rPr>
                <w:rFonts w:ascii="华文中宋" w:hAnsi="华文中宋" w:eastAsia="华文中宋" w:cs="华文中宋"/>
                <w:color w:val="000000"/>
                <w:szCs w:val="21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</w:rPr>
              <w:t>+</w:t>
            </w:r>
            <w:r>
              <w:rPr>
                <w:rFonts w:ascii="华文中宋" w:hAnsi="华文中宋" w:eastAsia="华文中宋" w:cs="华文中宋"/>
                <w:color w:val="000000"/>
                <w:szCs w:val="21"/>
              </w:rPr>
              <w:t>1</w:t>
            </w:r>
          </w:p>
        </w:tc>
        <w:tc>
          <w:tcPr>
            <w:tcW w:w="1275" w:type="dxa"/>
            <w:noWrap w:val="0"/>
            <w:vAlign w:val="center"/>
          </w:tcPr>
          <w:p w14:paraId="7767CB55"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1305" w:type="dxa"/>
            <w:noWrap w:val="0"/>
            <w:vAlign w:val="center"/>
          </w:tcPr>
          <w:p w14:paraId="6249A5C8"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1608" w:type="dxa"/>
            <w:noWrap w:val="0"/>
            <w:vAlign w:val="center"/>
          </w:tcPr>
          <w:p w14:paraId="25F3B657">
            <w:pPr>
              <w:jc w:val="center"/>
              <w:rPr>
                <w:rFonts w:hint="default" w:ascii="华文中宋" w:hAnsi="华文中宋" w:eastAsia="华文中宋" w:cs="华文中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杨宏楼</w:t>
            </w:r>
          </w:p>
        </w:tc>
      </w:tr>
      <w:tr w14:paraId="6F8F2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48" w:type="dxa"/>
            <w:noWrap w:val="0"/>
            <w:vAlign w:val="center"/>
          </w:tcPr>
          <w:p w14:paraId="68ED65B4"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第九代表团</w:t>
            </w:r>
          </w:p>
          <w:p w14:paraId="6427DD82">
            <w:pPr>
              <w:jc w:val="center"/>
              <w:rPr>
                <w:rFonts w:ascii="华文中宋" w:hAnsi="华文中宋" w:eastAsia="华文中宋" w:cs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（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</w:rPr>
              <w:t>机关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）</w:t>
            </w:r>
          </w:p>
        </w:tc>
        <w:tc>
          <w:tcPr>
            <w:tcW w:w="1695" w:type="dxa"/>
            <w:noWrap w:val="0"/>
            <w:vAlign w:val="center"/>
          </w:tcPr>
          <w:p w14:paraId="4D1447D7">
            <w:pPr>
              <w:jc w:val="center"/>
              <w:rPr>
                <w:rFonts w:hint="default" w:ascii="华文中宋" w:hAnsi="华文中宋" w:eastAsia="华文中宋" w:cs="华文中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115</w:t>
            </w:r>
          </w:p>
        </w:tc>
        <w:tc>
          <w:tcPr>
            <w:tcW w:w="945" w:type="dxa"/>
            <w:noWrap w:val="0"/>
            <w:vAlign w:val="center"/>
          </w:tcPr>
          <w:p w14:paraId="56C5ED36">
            <w:pPr>
              <w:jc w:val="center"/>
              <w:rPr>
                <w:rFonts w:ascii="华文中宋" w:hAnsi="华文中宋" w:eastAsia="华文中宋" w:cs="华文中宋"/>
                <w:color w:val="000000"/>
                <w:szCs w:val="21"/>
              </w:rPr>
            </w:pPr>
            <w:r>
              <w:rPr>
                <w:rFonts w:ascii="华文中宋" w:hAnsi="华文中宋" w:eastAsia="华文中宋" w:cs="华文中宋"/>
                <w:color w:val="000000"/>
                <w:szCs w:val="21"/>
              </w:rPr>
              <w:t>2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</w:rPr>
              <w:t>+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1</w:t>
            </w:r>
            <w:r>
              <w:rPr>
                <w:rFonts w:ascii="华文中宋" w:hAnsi="华文中宋" w:eastAsia="华文中宋" w:cs="华文中宋"/>
                <w:color w:val="000000"/>
                <w:szCs w:val="21"/>
              </w:rPr>
              <w:t xml:space="preserve"> </w:t>
            </w:r>
          </w:p>
        </w:tc>
        <w:tc>
          <w:tcPr>
            <w:tcW w:w="1275" w:type="dxa"/>
            <w:noWrap w:val="0"/>
            <w:vAlign w:val="center"/>
          </w:tcPr>
          <w:p w14:paraId="33310502">
            <w:pPr>
              <w:jc w:val="center"/>
              <w:rPr>
                <w:rFonts w:ascii="华文中宋" w:hAnsi="华文中宋" w:eastAsia="华文中宋" w:cs="华文中宋"/>
                <w:color w:val="000000"/>
                <w:szCs w:val="21"/>
              </w:rPr>
            </w:pPr>
          </w:p>
        </w:tc>
        <w:tc>
          <w:tcPr>
            <w:tcW w:w="1305" w:type="dxa"/>
            <w:noWrap w:val="0"/>
            <w:vAlign w:val="center"/>
          </w:tcPr>
          <w:p w14:paraId="51BE14A6">
            <w:pPr>
              <w:jc w:val="center"/>
              <w:rPr>
                <w:rFonts w:ascii="华文中宋" w:hAnsi="华文中宋" w:eastAsia="华文中宋" w:cs="华文中宋"/>
                <w:color w:val="000000"/>
                <w:szCs w:val="21"/>
              </w:rPr>
            </w:pPr>
            <w:r>
              <w:rPr>
                <w:rFonts w:ascii="华文中宋" w:hAnsi="华文中宋" w:eastAsia="华文中宋" w:cs="华文中宋"/>
                <w:color w:val="000000"/>
                <w:szCs w:val="21"/>
              </w:rPr>
              <w:t>2</w:t>
            </w:r>
          </w:p>
        </w:tc>
        <w:tc>
          <w:tcPr>
            <w:tcW w:w="1608" w:type="dxa"/>
            <w:noWrap w:val="0"/>
            <w:vAlign w:val="center"/>
          </w:tcPr>
          <w:p w14:paraId="7AD822EA"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侯亚合</w:t>
            </w:r>
          </w:p>
          <w:p w14:paraId="4ED4A6A1"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</w:pPr>
          </w:p>
        </w:tc>
      </w:tr>
      <w:tr w14:paraId="49AA0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48" w:type="dxa"/>
            <w:noWrap w:val="0"/>
            <w:vAlign w:val="center"/>
          </w:tcPr>
          <w:p w14:paraId="18A4883A"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第十代表团</w:t>
            </w:r>
          </w:p>
          <w:p w14:paraId="2D6A43C5">
            <w:pPr>
              <w:jc w:val="center"/>
              <w:rPr>
                <w:rFonts w:ascii="华文中宋" w:hAnsi="华文中宋" w:eastAsia="华文中宋" w:cs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（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</w:rPr>
              <w:t>后勤党总支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继续教育学院、图书馆、退休）</w:t>
            </w:r>
          </w:p>
        </w:tc>
        <w:tc>
          <w:tcPr>
            <w:tcW w:w="1695" w:type="dxa"/>
            <w:noWrap w:val="0"/>
            <w:vAlign w:val="center"/>
          </w:tcPr>
          <w:p w14:paraId="005E2C5E"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42</w:t>
            </w:r>
          </w:p>
          <w:p w14:paraId="50C62555"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</w:pPr>
          </w:p>
          <w:p w14:paraId="069769FA">
            <w:pPr>
              <w:jc w:val="center"/>
              <w:rPr>
                <w:rFonts w:ascii="华文中宋" w:hAnsi="华文中宋" w:eastAsia="华文中宋" w:cs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（2</w:t>
            </w:r>
            <w:r>
              <w:rPr>
                <w:rFonts w:ascii="华文中宋" w:hAnsi="华文中宋" w:eastAsia="华文中宋" w:cs="华文中宋"/>
                <w:color w:val="000000"/>
                <w:szCs w:val="21"/>
              </w:rPr>
              <w:t>6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+4+10+2）</w:t>
            </w:r>
          </w:p>
        </w:tc>
        <w:tc>
          <w:tcPr>
            <w:tcW w:w="945" w:type="dxa"/>
            <w:noWrap w:val="0"/>
            <w:vAlign w:val="center"/>
          </w:tcPr>
          <w:p w14:paraId="2605E26D">
            <w:pPr>
              <w:jc w:val="center"/>
              <w:rPr>
                <w:rFonts w:ascii="华文中宋" w:hAnsi="华文中宋" w:eastAsia="华文中宋" w:cs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8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</w:rPr>
              <w:t>+</w:t>
            </w:r>
            <w:r>
              <w:rPr>
                <w:rFonts w:ascii="华文中宋" w:hAnsi="华文中宋" w:eastAsia="华文中宋" w:cs="华文中宋"/>
                <w:color w:val="000000"/>
                <w:szCs w:val="21"/>
              </w:rPr>
              <w:t xml:space="preserve">1 </w:t>
            </w:r>
          </w:p>
        </w:tc>
        <w:tc>
          <w:tcPr>
            <w:tcW w:w="1275" w:type="dxa"/>
            <w:noWrap w:val="0"/>
            <w:vAlign w:val="center"/>
          </w:tcPr>
          <w:p w14:paraId="55ABCBDB"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305" w:type="dxa"/>
            <w:noWrap w:val="0"/>
            <w:vAlign w:val="center"/>
          </w:tcPr>
          <w:p w14:paraId="11065628"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1608" w:type="dxa"/>
            <w:noWrap w:val="0"/>
            <w:vAlign w:val="center"/>
          </w:tcPr>
          <w:p w14:paraId="2BBE16F9">
            <w:pPr>
              <w:jc w:val="center"/>
              <w:rPr>
                <w:rFonts w:hint="default" w:ascii="华文中宋" w:hAnsi="华文中宋" w:eastAsia="华文中宋" w:cs="华文中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阮浩</w:t>
            </w:r>
          </w:p>
        </w:tc>
      </w:tr>
      <w:tr w14:paraId="78725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48" w:type="dxa"/>
            <w:noWrap w:val="0"/>
            <w:vAlign w:val="center"/>
          </w:tcPr>
          <w:p w14:paraId="3271E4E8">
            <w:pPr>
              <w:jc w:val="center"/>
              <w:rPr>
                <w:rFonts w:ascii="华文中宋" w:hAnsi="华文中宋" w:eastAsia="华文中宋" w:cs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</w:rPr>
              <w:t>合计</w:t>
            </w:r>
          </w:p>
        </w:tc>
        <w:tc>
          <w:tcPr>
            <w:tcW w:w="1695" w:type="dxa"/>
            <w:noWrap w:val="0"/>
            <w:vAlign w:val="center"/>
          </w:tcPr>
          <w:p w14:paraId="56894EFA">
            <w:pPr>
              <w:jc w:val="center"/>
              <w:rPr>
                <w:rFonts w:ascii="华文中宋" w:hAnsi="华文中宋" w:eastAsia="华文中宋" w:cs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80</w:t>
            </w:r>
            <w:r>
              <w:rPr>
                <w:rFonts w:ascii="华文中宋" w:hAnsi="华文中宋" w:eastAsia="华文中宋" w:cs="华文中宋"/>
                <w:color w:val="000000"/>
                <w:szCs w:val="21"/>
              </w:rPr>
              <w:t>5</w:t>
            </w:r>
          </w:p>
          <w:p w14:paraId="72ADEB3C">
            <w:pPr>
              <w:jc w:val="center"/>
              <w:rPr>
                <w:rFonts w:hint="default" w:ascii="华文中宋" w:hAnsi="华文中宋" w:eastAsia="华文中宋" w:cs="华文中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(校领导7人)</w:t>
            </w:r>
          </w:p>
        </w:tc>
        <w:tc>
          <w:tcPr>
            <w:tcW w:w="945" w:type="dxa"/>
            <w:noWrap w:val="0"/>
            <w:vAlign w:val="center"/>
          </w:tcPr>
          <w:p w14:paraId="6356C140"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</w:pPr>
            <w:r>
              <w:rPr>
                <w:rFonts w:ascii="华文中宋" w:hAnsi="华文中宋" w:eastAsia="华文中宋" w:cs="华文中宋"/>
                <w:color w:val="000000"/>
                <w:szCs w:val="21"/>
              </w:rPr>
              <w:t>17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275" w:type="dxa"/>
            <w:noWrap w:val="0"/>
            <w:vAlign w:val="center"/>
          </w:tcPr>
          <w:p w14:paraId="38307C7E">
            <w:pPr>
              <w:jc w:val="center"/>
              <w:rPr>
                <w:rFonts w:hint="default" w:ascii="华文中宋" w:hAnsi="华文中宋" w:eastAsia="华文中宋" w:cs="华文中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32</w:t>
            </w:r>
          </w:p>
        </w:tc>
        <w:tc>
          <w:tcPr>
            <w:tcW w:w="1305" w:type="dxa"/>
            <w:noWrap w:val="0"/>
            <w:vAlign w:val="center"/>
          </w:tcPr>
          <w:p w14:paraId="75BF6336">
            <w:pPr>
              <w:jc w:val="center"/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</w:pPr>
            <w:r>
              <w:rPr>
                <w:rFonts w:ascii="华文中宋" w:hAnsi="华文中宋" w:eastAsia="华文中宋" w:cs="华文中宋"/>
                <w:color w:val="000000"/>
                <w:szCs w:val="21"/>
              </w:rPr>
              <w:t>1</w:t>
            </w: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1608" w:type="dxa"/>
            <w:noWrap w:val="0"/>
            <w:vAlign w:val="center"/>
          </w:tcPr>
          <w:p w14:paraId="68DA891B">
            <w:pPr>
              <w:jc w:val="center"/>
              <w:rPr>
                <w:rFonts w:hint="default" w:ascii="华文中宋" w:hAnsi="华文中宋" w:eastAsia="华文中宋" w:cs="华文中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Cs w:val="21"/>
                <w:lang w:val="en-US" w:eastAsia="zh-CN"/>
              </w:rPr>
              <w:t>13</w:t>
            </w:r>
          </w:p>
        </w:tc>
      </w:tr>
    </w:tbl>
    <w:p w14:paraId="094D2813">
      <w:pPr>
        <w:spacing w:line="460" w:lineRule="exact"/>
        <w:rPr>
          <w:rFonts w:ascii="华文楷体" w:hAnsi="华文楷体" w:eastAsia="华文楷体" w:cs="华文楷体"/>
          <w:sz w:val="24"/>
        </w:rPr>
      </w:pPr>
      <w:r>
        <w:rPr>
          <w:rFonts w:ascii="华文楷体" w:hAnsi="华文楷体" w:eastAsia="华文楷体" w:cs="华文楷体"/>
          <w:sz w:val="24"/>
        </w:rPr>
        <w:t>1.</w:t>
      </w:r>
      <w:r>
        <w:rPr>
          <w:rFonts w:hint="eastAsia" w:ascii="华文楷体" w:hAnsi="华文楷体" w:eastAsia="华文楷体" w:cs="华文楷体"/>
          <w:sz w:val="24"/>
        </w:rPr>
        <w:t>代表名额二级学院和教学</w:t>
      </w:r>
      <w:r>
        <w:rPr>
          <w:rFonts w:hint="eastAsia" w:ascii="华文楷体" w:hAnsi="华文楷体" w:eastAsia="华文楷体" w:cs="华文楷体"/>
          <w:sz w:val="24"/>
          <w:lang w:val="en-US" w:eastAsia="zh-CN"/>
        </w:rPr>
        <w:t>院（</w:t>
      </w:r>
      <w:r>
        <w:rPr>
          <w:rFonts w:hint="eastAsia" w:ascii="华文楷体" w:hAnsi="华文楷体" w:eastAsia="华文楷体" w:cs="华文楷体"/>
          <w:sz w:val="24"/>
        </w:rPr>
        <w:t>部</w:t>
      </w:r>
      <w:r>
        <w:rPr>
          <w:rFonts w:hint="eastAsia" w:ascii="华文楷体" w:hAnsi="华文楷体" w:eastAsia="华文楷体" w:cs="华文楷体"/>
          <w:sz w:val="24"/>
          <w:lang w:val="en-US" w:eastAsia="zh-CN"/>
        </w:rPr>
        <w:t>）</w:t>
      </w:r>
      <w:r>
        <w:rPr>
          <w:rFonts w:hint="eastAsia" w:ascii="华文楷体" w:hAnsi="华文楷体" w:eastAsia="华文楷体" w:cs="华文楷体"/>
          <w:sz w:val="24"/>
        </w:rPr>
        <w:t>按照在编人数的</w:t>
      </w:r>
      <w:r>
        <w:rPr>
          <w:rFonts w:ascii="华文楷体" w:hAnsi="华文楷体" w:eastAsia="华文楷体" w:cs="华文楷体"/>
          <w:sz w:val="24"/>
        </w:rPr>
        <w:t>2</w:t>
      </w:r>
      <w:r>
        <w:rPr>
          <w:rFonts w:hint="eastAsia" w:ascii="华文楷体" w:hAnsi="华文楷体" w:eastAsia="华文楷体" w:cs="华文楷体"/>
          <w:sz w:val="24"/>
          <w:lang w:val="en-US" w:eastAsia="zh-CN"/>
        </w:rPr>
        <w:t>0</w:t>
      </w:r>
      <w:r>
        <w:rPr>
          <w:rFonts w:ascii="华文楷体" w:hAnsi="华文楷体" w:eastAsia="华文楷体" w:cs="华文楷体"/>
          <w:sz w:val="24"/>
        </w:rPr>
        <w:t>%</w:t>
      </w:r>
      <w:r>
        <w:rPr>
          <w:rFonts w:hint="eastAsia" w:ascii="华文楷体" w:hAnsi="华文楷体" w:eastAsia="华文楷体" w:cs="华文楷体"/>
          <w:sz w:val="24"/>
          <w:lang w:val="en-US" w:eastAsia="zh-CN"/>
        </w:rPr>
        <w:t>至</w:t>
      </w:r>
      <w:r>
        <w:rPr>
          <w:rFonts w:ascii="华文楷体" w:hAnsi="华文楷体" w:eastAsia="华文楷体" w:cs="华文楷体"/>
          <w:sz w:val="24"/>
        </w:rPr>
        <w:t>2</w:t>
      </w:r>
      <w:r>
        <w:rPr>
          <w:rFonts w:hint="eastAsia" w:ascii="华文楷体" w:hAnsi="华文楷体" w:eastAsia="华文楷体" w:cs="华文楷体"/>
          <w:sz w:val="24"/>
          <w:lang w:val="en-US" w:eastAsia="zh-CN"/>
        </w:rPr>
        <w:t>2</w:t>
      </w:r>
      <w:r>
        <w:rPr>
          <w:rFonts w:ascii="华文楷体" w:hAnsi="华文楷体" w:eastAsia="华文楷体" w:cs="华文楷体"/>
          <w:sz w:val="24"/>
        </w:rPr>
        <w:t>%</w:t>
      </w:r>
      <w:r>
        <w:rPr>
          <w:rFonts w:hint="eastAsia" w:ascii="华文楷体" w:hAnsi="华文楷体" w:eastAsia="华文楷体" w:cs="华文楷体"/>
          <w:sz w:val="24"/>
          <w:lang w:val="en-US" w:eastAsia="zh-CN"/>
        </w:rPr>
        <w:t>之间</w:t>
      </w:r>
      <w:r>
        <w:rPr>
          <w:rFonts w:hint="eastAsia" w:ascii="华文楷体" w:hAnsi="华文楷体" w:eastAsia="华文楷体" w:cs="华文楷体"/>
          <w:sz w:val="24"/>
          <w:lang w:eastAsia="zh-CN"/>
        </w:rPr>
        <w:t>，</w:t>
      </w:r>
      <w:r>
        <w:rPr>
          <w:rFonts w:hint="eastAsia" w:ascii="华文楷体" w:hAnsi="华文楷体" w:eastAsia="华文楷体" w:cs="华文楷体"/>
          <w:sz w:val="24"/>
        </w:rPr>
        <w:t>机关和后勤党总支按照在编人数的</w:t>
      </w:r>
      <w:r>
        <w:rPr>
          <w:rFonts w:ascii="华文楷体" w:hAnsi="华文楷体" w:eastAsia="华文楷体" w:cs="华文楷体"/>
          <w:sz w:val="24"/>
        </w:rPr>
        <w:t>20%</w:t>
      </w:r>
      <w:r>
        <w:rPr>
          <w:rFonts w:hint="eastAsia" w:ascii="华文楷体" w:hAnsi="华文楷体" w:eastAsia="华文楷体" w:cs="华文楷体"/>
          <w:sz w:val="24"/>
        </w:rPr>
        <w:t>进行分配。</w:t>
      </w:r>
    </w:p>
    <w:p w14:paraId="478F0395">
      <w:pPr>
        <w:spacing w:line="460" w:lineRule="exact"/>
        <w:rPr>
          <w:rFonts w:ascii="华文楷体" w:hAnsi="华文楷体" w:eastAsia="华文楷体" w:cs="华文楷体"/>
          <w:sz w:val="24"/>
        </w:rPr>
      </w:pPr>
      <w:r>
        <w:rPr>
          <w:rFonts w:ascii="华文楷体" w:hAnsi="华文楷体" w:eastAsia="华文楷体" w:cs="华文楷体"/>
          <w:sz w:val="24"/>
        </w:rPr>
        <w:t>2.</w:t>
      </w:r>
      <w:r>
        <w:rPr>
          <w:rFonts w:hint="eastAsia" w:ascii="华文楷体" w:hAnsi="华文楷体" w:eastAsia="华文楷体" w:cs="华文楷体"/>
          <w:sz w:val="24"/>
        </w:rPr>
        <w:t>按规定校党、政、工、团、民主党派主要负责人直接提名为“两代会”代表候选人，参加代表团选举，不占各代表团指标。</w:t>
      </w:r>
    </w:p>
    <w:p w14:paraId="2A062619">
      <w:pPr>
        <w:spacing w:line="460" w:lineRule="exact"/>
        <w:rPr>
          <w:rFonts w:ascii="华文楷体" w:hAnsi="华文楷体" w:eastAsia="华文楷体" w:cs="华文楷体"/>
          <w:sz w:val="24"/>
        </w:rPr>
      </w:pPr>
      <w:r>
        <w:rPr>
          <w:rFonts w:ascii="华文楷体" w:hAnsi="华文楷体" w:eastAsia="华文楷体" w:cs="华文楷体"/>
          <w:sz w:val="24"/>
        </w:rPr>
        <w:t>3.</w:t>
      </w:r>
      <w:r>
        <w:rPr>
          <w:rFonts w:hint="eastAsia" w:ascii="华文楷体" w:hAnsi="华文楷体" w:eastAsia="华文楷体" w:cs="华文楷体"/>
          <w:sz w:val="24"/>
        </w:rPr>
        <w:t>按照规定非中共党员、女性、青年、工人代表应占一定比例，各代表团在酝酿候选人时要优先考虑。</w:t>
      </w:r>
    </w:p>
    <w:p w14:paraId="731FCB8C">
      <w:pPr>
        <w:spacing w:line="460" w:lineRule="exact"/>
        <w:rPr>
          <w:rFonts w:ascii="华文楷体" w:hAnsi="华文楷体" w:eastAsia="华文楷体" w:cs="华文楷体"/>
          <w:sz w:val="24"/>
        </w:rPr>
      </w:pPr>
      <w:r>
        <w:rPr>
          <w:rFonts w:ascii="华文楷体" w:hAnsi="华文楷体" w:eastAsia="华文楷体" w:cs="华文楷体"/>
          <w:sz w:val="24"/>
        </w:rPr>
        <w:t>4.</w:t>
      </w:r>
      <w:r>
        <w:rPr>
          <w:rFonts w:hint="eastAsia" w:ascii="华文楷体" w:hAnsi="华文楷体" w:eastAsia="华文楷体" w:cs="华文楷体"/>
          <w:sz w:val="24"/>
        </w:rPr>
        <w:t>按规定教师代表比例不低于</w:t>
      </w:r>
      <w:r>
        <w:rPr>
          <w:rFonts w:ascii="华文楷体" w:hAnsi="华文楷体" w:eastAsia="华文楷体" w:cs="华文楷体"/>
          <w:sz w:val="24"/>
        </w:rPr>
        <w:t>60%</w:t>
      </w:r>
      <w:r>
        <w:rPr>
          <w:rFonts w:hint="eastAsia" w:ascii="华文楷体" w:hAnsi="华文楷体" w:eastAsia="华文楷体" w:cs="华文楷体"/>
          <w:sz w:val="24"/>
        </w:rPr>
        <w:t>，二级学院和基础部党总支要优先考虑一线教师和科研人员，双肩挑教师代表人数要适当限制。</w:t>
      </w:r>
    </w:p>
    <w:p w14:paraId="04E2C5A1">
      <w:pPr>
        <w:spacing w:line="460" w:lineRule="exact"/>
        <w:rPr>
          <w:rFonts w:hint="eastAsia" w:ascii="华文楷体" w:hAnsi="华文楷体" w:eastAsia="华文楷体" w:cs="华文楷体"/>
          <w:sz w:val="24"/>
        </w:rPr>
      </w:pPr>
      <w:r>
        <w:rPr>
          <w:rFonts w:ascii="华文楷体" w:hAnsi="华文楷体" w:eastAsia="华文楷体" w:cs="华文楷体"/>
          <w:sz w:val="24"/>
        </w:rPr>
        <w:t>5.</w:t>
      </w:r>
      <w:r>
        <w:rPr>
          <w:rFonts w:hint="eastAsia" w:ascii="华文楷体" w:hAnsi="华文楷体" w:eastAsia="华文楷体" w:cs="华文楷体"/>
          <w:sz w:val="24"/>
        </w:rPr>
        <w:t>表列青年教职工代表占各代表团指标名额。</w:t>
      </w:r>
    </w:p>
    <w:p w14:paraId="221062A1">
      <w:pPr>
        <w:spacing w:line="460" w:lineRule="exact"/>
        <w:rPr>
          <w:rFonts w:hint="eastAsia" w:ascii="华文楷体" w:hAnsi="华文楷体" w:eastAsia="华文楷体" w:cs="华文楷体"/>
          <w:sz w:val="24"/>
        </w:rPr>
      </w:pPr>
    </w:p>
    <w:p w14:paraId="520C0FF1">
      <w:pPr>
        <w:jc w:val="center"/>
        <w:rPr>
          <w:rFonts w:hint="eastAsia" w:ascii="楷体" w:hAnsi="楷体" w:eastAsia="楷体" w:cs="楷体"/>
          <w:sz w:val="44"/>
          <w:szCs w:val="52"/>
        </w:rPr>
      </w:pPr>
    </w:p>
    <w:p w14:paraId="4F0604E3">
      <w:pPr>
        <w:jc w:val="center"/>
        <w:rPr>
          <w:rFonts w:hint="eastAsia" w:ascii="楷体" w:hAnsi="楷体" w:eastAsia="楷体" w:cs="楷体"/>
          <w:sz w:val="44"/>
          <w:szCs w:val="52"/>
        </w:rPr>
      </w:pPr>
    </w:p>
    <w:p w14:paraId="7D505AF5">
      <w:pPr>
        <w:jc w:val="center"/>
        <w:rPr>
          <w:rFonts w:hint="eastAsia" w:ascii="楷体" w:hAnsi="楷体" w:eastAsia="楷体" w:cs="楷体"/>
          <w:sz w:val="44"/>
          <w:szCs w:val="52"/>
        </w:rPr>
      </w:pPr>
    </w:p>
    <w:p w14:paraId="342394A4">
      <w:pPr>
        <w:jc w:val="center"/>
        <w:rPr>
          <w:rFonts w:hint="eastAsia" w:ascii="楷体" w:hAnsi="楷体" w:eastAsia="楷体" w:cs="楷体"/>
          <w:sz w:val="44"/>
          <w:szCs w:val="52"/>
        </w:rPr>
      </w:pPr>
    </w:p>
    <w:p w14:paraId="269FFBC7">
      <w:pPr>
        <w:jc w:val="center"/>
        <w:rPr>
          <w:rFonts w:hint="eastAsia" w:ascii="楷体" w:hAnsi="楷体" w:eastAsia="楷体" w:cs="楷体"/>
          <w:sz w:val="44"/>
          <w:szCs w:val="52"/>
        </w:rPr>
      </w:pPr>
    </w:p>
    <w:p w14:paraId="06C3B358">
      <w:pPr>
        <w:jc w:val="center"/>
        <w:rPr>
          <w:rFonts w:hint="eastAsia" w:ascii="楷体" w:hAnsi="楷体" w:eastAsia="楷体" w:cs="楷体"/>
          <w:sz w:val="44"/>
          <w:szCs w:val="52"/>
        </w:rPr>
      </w:pPr>
    </w:p>
    <w:p w14:paraId="74575283">
      <w:pPr>
        <w:jc w:val="center"/>
        <w:rPr>
          <w:rFonts w:hint="eastAsia" w:ascii="楷体" w:hAnsi="楷体" w:eastAsia="楷体" w:cs="楷体"/>
          <w:sz w:val="44"/>
          <w:szCs w:val="52"/>
        </w:rPr>
      </w:pPr>
    </w:p>
    <w:p w14:paraId="44C9B99C">
      <w:pPr>
        <w:jc w:val="center"/>
        <w:rPr>
          <w:rFonts w:hint="eastAsia" w:ascii="楷体" w:hAnsi="楷体" w:eastAsia="楷体" w:cs="楷体"/>
          <w:sz w:val="44"/>
          <w:szCs w:val="52"/>
        </w:rPr>
      </w:pPr>
    </w:p>
    <w:p w14:paraId="3F67BD1D">
      <w:pPr>
        <w:jc w:val="center"/>
        <w:rPr>
          <w:rFonts w:hint="eastAsia" w:ascii="楷体" w:hAnsi="楷体" w:eastAsia="楷体" w:cs="楷体"/>
          <w:sz w:val="44"/>
          <w:szCs w:val="52"/>
        </w:rPr>
      </w:pPr>
    </w:p>
    <w:p w14:paraId="1C859967">
      <w:pPr>
        <w:jc w:val="center"/>
        <w:rPr>
          <w:rFonts w:hint="eastAsia" w:ascii="楷体" w:hAnsi="楷体" w:eastAsia="楷体" w:cs="楷体"/>
          <w:sz w:val="44"/>
          <w:szCs w:val="52"/>
        </w:rPr>
      </w:pPr>
    </w:p>
    <w:p w14:paraId="477821D5">
      <w:pPr>
        <w:jc w:val="center"/>
        <w:rPr>
          <w:rFonts w:hint="eastAsia" w:ascii="楷体" w:hAnsi="楷体" w:eastAsia="楷体" w:cs="楷体"/>
          <w:sz w:val="44"/>
          <w:szCs w:val="52"/>
        </w:rPr>
      </w:pPr>
    </w:p>
    <w:p w14:paraId="3F9CE8DA">
      <w:pPr>
        <w:jc w:val="center"/>
        <w:rPr>
          <w:rFonts w:hint="eastAsia" w:ascii="楷体" w:hAnsi="楷体" w:eastAsia="楷体" w:cs="楷体"/>
          <w:sz w:val="44"/>
          <w:szCs w:val="52"/>
        </w:rPr>
      </w:pPr>
    </w:p>
    <w:p w14:paraId="2B222A11">
      <w:pPr>
        <w:jc w:val="center"/>
        <w:rPr>
          <w:rFonts w:hint="eastAsia" w:ascii="楷体" w:hAnsi="楷体" w:eastAsia="楷体" w:cs="楷体"/>
          <w:sz w:val="44"/>
          <w:szCs w:val="52"/>
        </w:rPr>
      </w:pPr>
    </w:p>
    <w:p w14:paraId="71EFAC59">
      <w:pPr>
        <w:jc w:val="center"/>
        <w:rPr>
          <w:rFonts w:hint="eastAsia" w:ascii="楷体" w:hAnsi="楷体" w:eastAsia="楷体" w:cs="楷体"/>
          <w:sz w:val="44"/>
          <w:szCs w:val="52"/>
        </w:rPr>
      </w:pPr>
    </w:p>
    <w:p w14:paraId="513561AA">
      <w:pPr>
        <w:jc w:val="center"/>
        <w:rPr>
          <w:rFonts w:hint="eastAsia" w:ascii="楷体" w:hAnsi="楷体" w:eastAsia="楷体" w:cs="楷体"/>
          <w:sz w:val="44"/>
          <w:szCs w:val="52"/>
        </w:rPr>
      </w:pPr>
    </w:p>
    <w:p w14:paraId="6C1F7A85">
      <w:pPr>
        <w:jc w:val="center"/>
        <w:rPr>
          <w:rFonts w:hint="eastAsia" w:ascii="楷体" w:hAnsi="楷体" w:eastAsia="楷体" w:cs="楷体"/>
          <w:sz w:val="44"/>
          <w:szCs w:val="52"/>
        </w:rPr>
      </w:pPr>
    </w:p>
    <w:p w14:paraId="62572C22">
      <w:pPr>
        <w:jc w:val="center"/>
        <w:rPr>
          <w:rFonts w:hint="eastAsia" w:ascii="楷体" w:hAnsi="楷体" w:eastAsia="楷体" w:cs="楷体"/>
          <w:sz w:val="44"/>
          <w:szCs w:val="52"/>
        </w:rPr>
      </w:pPr>
    </w:p>
    <w:p w14:paraId="3301B512">
      <w:pPr>
        <w:jc w:val="center"/>
        <w:rPr>
          <w:rFonts w:hint="eastAsia" w:ascii="楷体" w:hAnsi="楷体" w:eastAsia="楷体" w:cs="楷体"/>
          <w:sz w:val="44"/>
          <w:szCs w:val="52"/>
        </w:rPr>
      </w:pPr>
    </w:p>
    <w:p w14:paraId="3DCF61D5">
      <w:pPr>
        <w:jc w:val="center"/>
        <w:rPr>
          <w:rFonts w:hint="eastAsia" w:ascii="楷体" w:hAnsi="楷体" w:eastAsia="楷体" w:cs="楷体"/>
          <w:sz w:val="44"/>
          <w:szCs w:val="52"/>
        </w:rPr>
      </w:pPr>
    </w:p>
    <w:p w14:paraId="3FECDA94">
      <w:pPr>
        <w:jc w:val="center"/>
        <w:rPr>
          <w:rFonts w:hint="eastAsia" w:ascii="楷体" w:hAnsi="楷体" w:eastAsia="楷体" w:cs="楷体"/>
          <w:sz w:val="44"/>
          <w:szCs w:val="52"/>
        </w:rPr>
      </w:pPr>
    </w:p>
    <w:p w14:paraId="4EE90345">
      <w:pPr>
        <w:jc w:val="center"/>
        <w:rPr>
          <w:rFonts w:hint="eastAsia" w:ascii="楷体" w:hAnsi="楷体" w:eastAsia="楷体" w:cs="楷体"/>
          <w:sz w:val="44"/>
          <w:szCs w:val="52"/>
        </w:rPr>
      </w:pPr>
      <w:r>
        <w:rPr>
          <w:rFonts w:hint="eastAsia" w:ascii="楷体" w:hAnsi="楷体" w:eastAsia="楷体" w:cs="楷体"/>
          <w:sz w:val="44"/>
          <w:szCs w:val="52"/>
        </w:rPr>
        <w:t>徐州工业职业技术学院第</w:t>
      </w:r>
      <w:r>
        <w:rPr>
          <w:rFonts w:hint="eastAsia" w:ascii="楷体" w:hAnsi="楷体" w:eastAsia="楷体" w:cs="楷体"/>
          <w:sz w:val="44"/>
          <w:szCs w:val="52"/>
          <w:lang w:val="en-US" w:eastAsia="zh-CN"/>
        </w:rPr>
        <w:t>五</w:t>
      </w:r>
      <w:r>
        <w:rPr>
          <w:rFonts w:hint="eastAsia" w:ascii="楷体" w:hAnsi="楷体" w:eastAsia="楷体" w:cs="楷体"/>
          <w:sz w:val="44"/>
          <w:szCs w:val="52"/>
        </w:rPr>
        <w:t>届教职工    代表大会暨第</w:t>
      </w:r>
      <w:r>
        <w:rPr>
          <w:rFonts w:hint="eastAsia" w:ascii="楷体" w:hAnsi="楷体" w:eastAsia="楷体" w:cs="楷体"/>
          <w:sz w:val="44"/>
          <w:szCs w:val="52"/>
          <w:lang w:val="en-US" w:eastAsia="zh-CN"/>
        </w:rPr>
        <w:t>五</w:t>
      </w:r>
      <w:r>
        <w:rPr>
          <w:rFonts w:hint="eastAsia" w:ascii="楷体" w:hAnsi="楷体" w:eastAsia="楷体" w:cs="楷体"/>
          <w:sz w:val="44"/>
          <w:szCs w:val="52"/>
        </w:rPr>
        <w:t>届工会会员代表大会    代表候选人预备人选名单</w:t>
      </w:r>
    </w:p>
    <w:p w14:paraId="430516A3">
      <w:pPr>
        <w:jc w:val="center"/>
        <w:rPr>
          <w:rFonts w:hint="eastAsia" w:ascii="楷体" w:hAnsi="楷体" w:eastAsia="楷体" w:cs="楷体"/>
          <w:sz w:val="44"/>
          <w:szCs w:val="52"/>
        </w:rPr>
      </w:pPr>
    </w:p>
    <w:p w14:paraId="7742DFC6">
      <w:pPr>
        <w:jc w:val="center"/>
        <w:rPr>
          <w:rFonts w:hint="eastAsia" w:ascii="楷体" w:hAnsi="楷体" w:eastAsia="楷体" w:cs="楷体"/>
          <w:sz w:val="44"/>
          <w:szCs w:val="52"/>
        </w:rPr>
      </w:pPr>
    </w:p>
    <w:p w14:paraId="607C0E94">
      <w:pPr>
        <w:jc w:val="center"/>
        <w:rPr>
          <w:rFonts w:hint="eastAsia" w:ascii="楷体" w:hAnsi="楷体" w:eastAsia="楷体" w:cs="楷体"/>
          <w:sz w:val="44"/>
          <w:szCs w:val="52"/>
        </w:rPr>
      </w:pPr>
    </w:p>
    <w:p w14:paraId="141BBD5F">
      <w:pPr>
        <w:jc w:val="center"/>
        <w:rPr>
          <w:rFonts w:hint="eastAsia" w:ascii="楷体" w:hAnsi="楷体" w:eastAsia="楷体" w:cs="楷体"/>
          <w:sz w:val="44"/>
          <w:szCs w:val="52"/>
        </w:rPr>
      </w:pPr>
    </w:p>
    <w:p w14:paraId="5AB8FC3A">
      <w:pPr>
        <w:jc w:val="center"/>
        <w:rPr>
          <w:rFonts w:hint="eastAsia" w:ascii="楷体" w:hAnsi="楷体" w:eastAsia="楷体" w:cs="楷体"/>
          <w:sz w:val="44"/>
          <w:szCs w:val="52"/>
        </w:rPr>
      </w:pPr>
    </w:p>
    <w:p w14:paraId="109B5E66">
      <w:pPr>
        <w:jc w:val="center"/>
        <w:rPr>
          <w:rFonts w:hint="eastAsia" w:ascii="楷体" w:hAnsi="楷体" w:eastAsia="楷体" w:cs="楷体"/>
          <w:sz w:val="44"/>
          <w:szCs w:val="52"/>
        </w:rPr>
      </w:pPr>
    </w:p>
    <w:p w14:paraId="2D21D80D">
      <w:pPr>
        <w:jc w:val="center"/>
        <w:rPr>
          <w:rFonts w:hint="eastAsia" w:ascii="楷体" w:hAnsi="楷体" w:eastAsia="楷体" w:cs="楷体"/>
          <w:sz w:val="44"/>
          <w:szCs w:val="52"/>
        </w:rPr>
      </w:pPr>
    </w:p>
    <w:p w14:paraId="32C024F7">
      <w:pPr>
        <w:jc w:val="center"/>
        <w:rPr>
          <w:rFonts w:hint="eastAsia" w:ascii="楷体" w:hAnsi="楷体" w:eastAsia="楷体" w:cs="楷体"/>
          <w:sz w:val="44"/>
          <w:szCs w:val="52"/>
        </w:rPr>
      </w:pPr>
    </w:p>
    <w:p w14:paraId="733C7507">
      <w:pPr>
        <w:jc w:val="center"/>
        <w:rPr>
          <w:rFonts w:hint="eastAsia" w:ascii="楷体" w:hAnsi="楷体" w:eastAsia="楷体" w:cs="楷体"/>
          <w:sz w:val="44"/>
          <w:szCs w:val="52"/>
        </w:rPr>
      </w:pPr>
    </w:p>
    <w:p w14:paraId="3C2755BF">
      <w:pPr>
        <w:jc w:val="center"/>
        <w:rPr>
          <w:rFonts w:hint="eastAsia" w:ascii="楷体" w:hAnsi="楷体" w:eastAsia="楷体" w:cs="楷体"/>
          <w:sz w:val="44"/>
          <w:szCs w:val="52"/>
        </w:rPr>
      </w:pPr>
    </w:p>
    <w:p w14:paraId="35DDFF90">
      <w:pPr>
        <w:jc w:val="center"/>
        <w:rPr>
          <w:rFonts w:hint="eastAsia" w:ascii="楷体" w:hAnsi="楷体" w:eastAsia="楷体" w:cs="楷体"/>
          <w:sz w:val="44"/>
          <w:szCs w:val="52"/>
        </w:rPr>
      </w:pPr>
    </w:p>
    <w:p w14:paraId="18F4D0A2">
      <w:pPr>
        <w:jc w:val="center"/>
        <w:rPr>
          <w:rFonts w:hint="eastAsia" w:ascii="楷体" w:hAnsi="楷体" w:eastAsia="楷体" w:cs="楷体"/>
          <w:sz w:val="44"/>
          <w:szCs w:val="52"/>
        </w:rPr>
      </w:pPr>
    </w:p>
    <w:p w14:paraId="41ED2685">
      <w:pPr>
        <w:jc w:val="center"/>
        <w:rPr>
          <w:rFonts w:hint="eastAsia" w:ascii="楷体" w:hAnsi="楷体" w:eastAsia="楷体" w:cs="楷体"/>
          <w:sz w:val="44"/>
          <w:szCs w:val="52"/>
        </w:rPr>
      </w:pPr>
    </w:p>
    <w:p w14:paraId="63AB0DAC">
      <w:pPr>
        <w:jc w:val="center"/>
        <w:rPr>
          <w:rFonts w:hint="eastAsia" w:ascii="楷体" w:hAnsi="楷体" w:eastAsia="楷体" w:cs="楷体"/>
          <w:sz w:val="36"/>
          <w:szCs w:val="44"/>
        </w:rPr>
      </w:pPr>
      <w:r>
        <w:rPr>
          <w:rFonts w:hint="eastAsia" w:ascii="楷体" w:hAnsi="楷体" w:eastAsia="楷体" w:cs="楷体"/>
          <w:sz w:val="36"/>
          <w:szCs w:val="44"/>
        </w:rPr>
        <w:t>徐州工业职业技术学院</w:t>
      </w:r>
    </w:p>
    <w:p w14:paraId="6EE1DAA5">
      <w:pPr>
        <w:jc w:val="center"/>
        <w:rPr>
          <w:rFonts w:hint="eastAsia" w:ascii="楷体" w:hAnsi="楷体" w:eastAsia="楷体" w:cs="楷体"/>
          <w:sz w:val="36"/>
          <w:szCs w:val="44"/>
        </w:rPr>
      </w:pPr>
      <w:r>
        <w:rPr>
          <w:rFonts w:hint="eastAsia" w:ascii="楷体" w:hAnsi="楷体" w:eastAsia="楷体" w:cs="楷体"/>
          <w:sz w:val="36"/>
          <w:szCs w:val="44"/>
        </w:rPr>
        <w:t>202</w:t>
      </w:r>
      <w:r>
        <w:rPr>
          <w:rFonts w:hint="eastAsia" w:ascii="楷体" w:hAnsi="楷体" w:eastAsia="楷体" w:cs="楷体"/>
          <w:sz w:val="36"/>
          <w:szCs w:val="44"/>
          <w:lang w:val="en-US" w:eastAsia="zh-CN"/>
        </w:rPr>
        <w:t>6</w:t>
      </w:r>
      <w:r>
        <w:rPr>
          <w:rFonts w:hint="eastAsia" w:ascii="楷体" w:hAnsi="楷体" w:eastAsia="楷体" w:cs="楷体"/>
          <w:sz w:val="36"/>
          <w:szCs w:val="44"/>
        </w:rPr>
        <w:t>年</w:t>
      </w:r>
      <w:r>
        <w:rPr>
          <w:rFonts w:hint="eastAsia" w:ascii="楷体" w:hAnsi="楷体" w:eastAsia="楷体" w:cs="楷体"/>
          <w:sz w:val="36"/>
          <w:szCs w:val="44"/>
          <w:lang w:val="en-US" w:eastAsia="zh-CN"/>
        </w:rPr>
        <w:t>3</w:t>
      </w:r>
      <w:r>
        <w:rPr>
          <w:rFonts w:hint="eastAsia" w:ascii="楷体" w:hAnsi="楷体" w:eastAsia="楷体" w:cs="楷体"/>
          <w:sz w:val="36"/>
          <w:szCs w:val="44"/>
        </w:rPr>
        <w:t>月</w:t>
      </w:r>
    </w:p>
    <w:p w14:paraId="3B17296F">
      <w:pPr>
        <w:rPr>
          <w:rFonts w:hint="eastAsia" w:ascii="楷体" w:hAnsi="楷体" w:eastAsia="楷体" w:cs="楷体"/>
          <w:sz w:val="36"/>
          <w:szCs w:val="4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08046CA">
      <w:pPr>
        <w:jc w:val="center"/>
        <w:rPr>
          <w:rFonts w:hint="eastAsia" w:ascii="楷体" w:hAnsi="楷体" w:eastAsia="楷体" w:cs="楷体"/>
          <w:sz w:val="40"/>
          <w:szCs w:val="48"/>
        </w:rPr>
      </w:pPr>
      <w:r>
        <w:rPr>
          <w:rFonts w:hint="eastAsia" w:ascii="楷体" w:hAnsi="楷体" w:eastAsia="楷体" w:cs="楷体"/>
          <w:sz w:val="40"/>
          <w:szCs w:val="48"/>
        </w:rPr>
        <w:t>徐州工业职业技术学院第</w:t>
      </w:r>
      <w:r>
        <w:rPr>
          <w:rFonts w:hint="eastAsia" w:ascii="楷体" w:hAnsi="楷体" w:eastAsia="楷体" w:cs="楷体"/>
          <w:sz w:val="40"/>
          <w:szCs w:val="48"/>
          <w:lang w:val="en-US" w:eastAsia="zh-CN"/>
        </w:rPr>
        <w:t>五</w:t>
      </w:r>
      <w:r>
        <w:rPr>
          <w:rFonts w:hint="eastAsia" w:ascii="楷体" w:hAnsi="楷体" w:eastAsia="楷体" w:cs="楷体"/>
          <w:sz w:val="40"/>
          <w:szCs w:val="48"/>
        </w:rPr>
        <w:t>届教职工代表大会暨第</w:t>
      </w:r>
      <w:r>
        <w:rPr>
          <w:rFonts w:hint="eastAsia" w:ascii="楷体" w:hAnsi="楷体" w:eastAsia="楷体" w:cs="楷体"/>
          <w:sz w:val="40"/>
          <w:szCs w:val="48"/>
          <w:lang w:val="en-US" w:eastAsia="zh-CN"/>
        </w:rPr>
        <w:t>五</w:t>
      </w:r>
      <w:r>
        <w:rPr>
          <w:rFonts w:hint="eastAsia" w:ascii="楷体" w:hAnsi="楷体" w:eastAsia="楷体" w:cs="楷体"/>
          <w:sz w:val="40"/>
          <w:szCs w:val="48"/>
        </w:rPr>
        <w:t>届工会会员代表大会</w:t>
      </w:r>
    </w:p>
    <w:p w14:paraId="48E93458">
      <w:pPr>
        <w:jc w:val="center"/>
        <w:rPr>
          <w:rFonts w:hint="eastAsia" w:ascii="楷体" w:hAnsi="楷体" w:eastAsia="楷体" w:cs="楷体"/>
          <w:sz w:val="40"/>
          <w:szCs w:val="48"/>
        </w:rPr>
      </w:pPr>
      <w:r>
        <w:rPr>
          <w:rFonts w:hint="eastAsia" w:ascii="楷体" w:hAnsi="楷体" w:eastAsia="楷体" w:cs="楷体"/>
          <w:sz w:val="40"/>
          <w:szCs w:val="48"/>
        </w:rPr>
        <w:t>代表候选人预备人选名册</w:t>
      </w:r>
    </w:p>
    <w:p w14:paraId="74ED8967">
      <w:pPr>
        <w:rPr>
          <w:rFonts w:hint="eastAsia" w:ascii="楷体" w:hAnsi="楷体" w:eastAsia="楷体" w:cs="楷体"/>
          <w:sz w:val="36"/>
          <w:szCs w:val="44"/>
          <w:u w:val="single"/>
        </w:rPr>
      </w:pPr>
      <w:r>
        <w:rPr>
          <w:rFonts w:hint="eastAsia" w:ascii="楷体" w:hAnsi="楷体" w:eastAsia="楷体" w:cs="楷体"/>
          <w:sz w:val="36"/>
          <w:szCs w:val="44"/>
        </w:rPr>
        <w:t>填报单位</w:t>
      </w:r>
      <w:r>
        <w:rPr>
          <w:rFonts w:hint="eastAsia" w:ascii="楷体" w:hAnsi="楷体" w:eastAsia="楷体" w:cs="楷体"/>
          <w:sz w:val="36"/>
          <w:szCs w:val="44"/>
          <w:u w:val="single"/>
        </w:rPr>
        <w:t xml:space="preserve">  </w:t>
      </w:r>
      <w:r>
        <w:rPr>
          <w:rFonts w:hint="eastAsia" w:ascii="楷体" w:hAnsi="楷体" w:eastAsia="楷体" w:cs="楷体"/>
          <w:sz w:val="36"/>
          <w:szCs w:val="44"/>
          <w:u w:val="single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sz w:val="36"/>
          <w:szCs w:val="44"/>
          <w:u w:val="single"/>
        </w:rPr>
        <w:t xml:space="preserve"> （盖章）</w:t>
      </w:r>
    </w:p>
    <w:tbl>
      <w:tblPr>
        <w:tblStyle w:val="2"/>
        <w:tblpPr w:leftFromText="180" w:rightFromText="180" w:vertAnchor="text" w:horzAnchor="page" w:tblpX="108" w:tblpY="813"/>
        <w:tblOverlap w:val="never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0"/>
        <w:gridCol w:w="1090"/>
        <w:gridCol w:w="1162"/>
        <w:gridCol w:w="1018"/>
        <w:gridCol w:w="1090"/>
        <w:gridCol w:w="862"/>
        <w:gridCol w:w="945"/>
        <w:gridCol w:w="900"/>
        <w:gridCol w:w="1095"/>
        <w:gridCol w:w="1182"/>
        <w:gridCol w:w="1558"/>
        <w:gridCol w:w="1648"/>
        <w:gridCol w:w="534"/>
      </w:tblGrid>
      <w:tr w14:paraId="05DBB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noWrap w:val="0"/>
            <w:vAlign w:val="top"/>
          </w:tcPr>
          <w:p w14:paraId="0A187BE9">
            <w:pPr>
              <w:jc w:val="center"/>
              <w:rPr>
                <w:rFonts w:ascii="楷体" w:hAnsi="楷体" w:eastAsia="楷体" w:cs="楷体"/>
                <w:sz w:val="24"/>
                <w:szCs w:val="32"/>
                <w:u w:val="single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</w:rPr>
              <w:t>序号</w:t>
            </w:r>
          </w:p>
        </w:tc>
        <w:tc>
          <w:tcPr>
            <w:tcW w:w="1090" w:type="dxa"/>
            <w:noWrap w:val="0"/>
            <w:vAlign w:val="top"/>
          </w:tcPr>
          <w:p w14:paraId="4329432F">
            <w:pPr>
              <w:jc w:val="center"/>
              <w:rPr>
                <w:rFonts w:ascii="楷体" w:hAnsi="楷体" w:eastAsia="楷体" w:cs="楷体"/>
                <w:sz w:val="24"/>
                <w:szCs w:val="32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</w:rPr>
              <w:t>姓名</w:t>
            </w:r>
          </w:p>
        </w:tc>
        <w:tc>
          <w:tcPr>
            <w:tcW w:w="1162" w:type="dxa"/>
            <w:noWrap w:val="0"/>
            <w:vAlign w:val="top"/>
          </w:tcPr>
          <w:p w14:paraId="54ED20AE">
            <w:pPr>
              <w:jc w:val="center"/>
              <w:rPr>
                <w:rFonts w:ascii="楷体" w:hAnsi="楷体" w:eastAsia="楷体" w:cs="楷体"/>
                <w:sz w:val="24"/>
                <w:szCs w:val="32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</w:rPr>
              <w:t>现任  职务</w:t>
            </w:r>
          </w:p>
        </w:tc>
        <w:tc>
          <w:tcPr>
            <w:tcW w:w="1018" w:type="dxa"/>
            <w:noWrap w:val="0"/>
            <w:vAlign w:val="top"/>
          </w:tcPr>
          <w:p w14:paraId="6FF459A6">
            <w:pPr>
              <w:jc w:val="center"/>
              <w:rPr>
                <w:rFonts w:ascii="楷体" w:hAnsi="楷体" w:eastAsia="楷体" w:cs="楷体"/>
                <w:sz w:val="24"/>
                <w:szCs w:val="32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</w:rPr>
              <w:t>性别</w:t>
            </w:r>
          </w:p>
        </w:tc>
        <w:tc>
          <w:tcPr>
            <w:tcW w:w="1090" w:type="dxa"/>
            <w:noWrap w:val="0"/>
            <w:vAlign w:val="top"/>
          </w:tcPr>
          <w:p w14:paraId="63D95943">
            <w:pPr>
              <w:jc w:val="center"/>
              <w:rPr>
                <w:rFonts w:ascii="楷体" w:hAnsi="楷体" w:eastAsia="楷体" w:cs="楷体"/>
                <w:sz w:val="24"/>
                <w:szCs w:val="32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</w:rPr>
              <w:t>出生  年月</w:t>
            </w:r>
          </w:p>
        </w:tc>
        <w:tc>
          <w:tcPr>
            <w:tcW w:w="862" w:type="dxa"/>
            <w:noWrap w:val="0"/>
            <w:vAlign w:val="top"/>
          </w:tcPr>
          <w:p w14:paraId="38B5F5FA">
            <w:pPr>
              <w:jc w:val="center"/>
              <w:rPr>
                <w:rFonts w:ascii="楷体" w:hAnsi="楷体" w:eastAsia="楷体" w:cs="楷体"/>
                <w:sz w:val="24"/>
                <w:szCs w:val="32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</w:rPr>
              <w:t>民族</w:t>
            </w:r>
          </w:p>
        </w:tc>
        <w:tc>
          <w:tcPr>
            <w:tcW w:w="945" w:type="dxa"/>
            <w:noWrap w:val="0"/>
            <w:vAlign w:val="top"/>
          </w:tcPr>
          <w:p w14:paraId="626A03CD">
            <w:pPr>
              <w:jc w:val="center"/>
              <w:rPr>
                <w:rFonts w:ascii="楷体" w:hAnsi="楷体" w:eastAsia="楷体" w:cs="楷体"/>
                <w:sz w:val="24"/>
                <w:szCs w:val="32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</w:rPr>
              <w:t>籍贯</w:t>
            </w:r>
          </w:p>
        </w:tc>
        <w:tc>
          <w:tcPr>
            <w:tcW w:w="900" w:type="dxa"/>
            <w:noWrap w:val="0"/>
            <w:vAlign w:val="top"/>
          </w:tcPr>
          <w:p w14:paraId="026917B2">
            <w:pPr>
              <w:jc w:val="center"/>
              <w:rPr>
                <w:rFonts w:ascii="楷体" w:hAnsi="楷体" w:eastAsia="楷体" w:cs="楷体"/>
                <w:sz w:val="24"/>
                <w:szCs w:val="32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</w:rPr>
              <w:t>政治  面貌</w:t>
            </w:r>
          </w:p>
        </w:tc>
        <w:tc>
          <w:tcPr>
            <w:tcW w:w="1095" w:type="dxa"/>
            <w:noWrap w:val="0"/>
            <w:vAlign w:val="top"/>
          </w:tcPr>
          <w:p w14:paraId="02C209B6">
            <w:pPr>
              <w:jc w:val="center"/>
              <w:rPr>
                <w:rFonts w:ascii="楷体" w:hAnsi="楷体" w:eastAsia="楷体" w:cs="楷体"/>
                <w:sz w:val="24"/>
                <w:szCs w:val="32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</w:rPr>
              <w:t>参加工作年月</w:t>
            </w:r>
          </w:p>
        </w:tc>
        <w:tc>
          <w:tcPr>
            <w:tcW w:w="1182" w:type="dxa"/>
            <w:noWrap w:val="0"/>
            <w:vAlign w:val="top"/>
          </w:tcPr>
          <w:p w14:paraId="7AA6E53B">
            <w:pPr>
              <w:jc w:val="center"/>
              <w:rPr>
                <w:rFonts w:ascii="楷体" w:hAnsi="楷体" w:eastAsia="楷体" w:cs="楷体"/>
                <w:sz w:val="24"/>
                <w:szCs w:val="32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</w:rPr>
              <w:t>学历  学位</w:t>
            </w:r>
          </w:p>
        </w:tc>
        <w:tc>
          <w:tcPr>
            <w:tcW w:w="1558" w:type="dxa"/>
            <w:noWrap w:val="0"/>
            <w:vAlign w:val="top"/>
          </w:tcPr>
          <w:p w14:paraId="7B8B9623">
            <w:pPr>
              <w:jc w:val="center"/>
              <w:rPr>
                <w:rFonts w:ascii="楷体" w:hAnsi="楷体" w:eastAsia="楷体" w:cs="楷体"/>
                <w:sz w:val="24"/>
                <w:szCs w:val="32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</w:rPr>
              <w:t>职称</w:t>
            </w:r>
          </w:p>
        </w:tc>
        <w:tc>
          <w:tcPr>
            <w:tcW w:w="1648" w:type="dxa"/>
            <w:noWrap w:val="0"/>
            <w:vAlign w:val="top"/>
          </w:tcPr>
          <w:p w14:paraId="66C2645F">
            <w:pPr>
              <w:jc w:val="center"/>
              <w:rPr>
                <w:rFonts w:ascii="楷体" w:hAnsi="楷体" w:eastAsia="楷体" w:cs="楷体"/>
                <w:sz w:val="24"/>
                <w:szCs w:val="32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</w:rPr>
              <w:t>代表类别</w:t>
            </w:r>
          </w:p>
        </w:tc>
        <w:tc>
          <w:tcPr>
            <w:tcW w:w="534" w:type="dxa"/>
            <w:noWrap w:val="0"/>
            <w:vAlign w:val="top"/>
          </w:tcPr>
          <w:p w14:paraId="4FD334D3">
            <w:pPr>
              <w:jc w:val="center"/>
              <w:rPr>
                <w:rFonts w:ascii="楷体" w:hAnsi="楷体" w:eastAsia="楷体" w:cs="楷体"/>
                <w:sz w:val="24"/>
                <w:szCs w:val="32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</w:rPr>
              <w:t>备注</w:t>
            </w:r>
          </w:p>
        </w:tc>
      </w:tr>
      <w:tr w14:paraId="502E3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noWrap w:val="0"/>
            <w:vAlign w:val="top"/>
          </w:tcPr>
          <w:p w14:paraId="30DBA08C">
            <w:pPr>
              <w:jc w:val="center"/>
              <w:rPr>
                <w:rFonts w:ascii="楷体" w:hAnsi="楷体" w:eastAsia="楷体" w:cs="楷体"/>
                <w:sz w:val="24"/>
                <w:szCs w:val="32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</w:rPr>
              <w:t>1</w:t>
            </w:r>
          </w:p>
        </w:tc>
        <w:tc>
          <w:tcPr>
            <w:tcW w:w="1090" w:type="dxa"/>
            <w:noWrap w:val="0"/>
            <w:vAlign w:val="top"/>
          </w:tcPr>
          <w:p w14:paraId="10B48D5E">
            <w:pPr>
              <w:jc w:val="center"/>
              <w:rPr>
                <w:rFonts w:ascii="楷体" w:hAnsi="楷体" w:eastAsia="楷体" w:cs="楷体"/>
                <w:sz w:val="24"/>
                <w:szCs w:val="32"/>
              </w:rPr>
            </w:pPr>
          </w:p>
        </w:tc>
        <w:tc>
          <w:tcPr>
            <w:tcW w:w="1162" w:type="dxa"/>
            <w:noWrap w:val="0"/>
            <w:vAlign w:val="top"/>
          </w:tcPr>
          <w:p w14:paraId="26FD3395">
            <w:pPr>
              <w:jc w:val="center"/>
              <w:rPr>
                <w:rFonts w:ascii="楷体" w:hAnsi="楷体" w:eastAsia="楷体" w:cs="楷体"/>
                <w:sz w:val="24"/>
                <w:szCs w:val="32"/>
              </w:rPr>
            </w:pPr>
          </w:p>
        </w:tc>
        <w:tc>
          <w:tcPr>
            <w:tcW w:w="1018" w:type="dxa"/>
            <w:noWrap w:val="0"/>
            <w:vAlign w:val="top"/>
          </w:tcPr>
          <w:p w14:paraId="1AF2EDA9">
            <w:pPr>
              <w:jc w:val="center"/>
              <w:rPr>
                <w:rFonts w:hint="eastAsia" w:ascii="楷体" w:hAnsi="楷体" w:eastAsia="楷体" w:cs="楷体"/>
                <w:sz w:val="24"/>
                <w:szCs w:val="32"/>
              </w:rPr>
            </w:pPr>
          </w:p>
        </w:tc>
        <w:tc>
          <w:tcPr>
            <w:tcW w:w="1090" w:type="dxa"/>
            <w:noWrap w:val="0"/>
            <w:vAlign w:val="top"/>
          </w:tcPr>
          <w:p w14:paraId="4316CDF1">
            <w:pPr>
              <w:jc w:val="center"/>
              <w:rPr>
                <w:rFonts w:ascii="楷体" w:hAnsi="楷体" w:eastAsia="楷体" w:cs="楷体"/>
                <w:sz w:val="24"/>
                <w:szCs w:val="32"/>
              </w:rPr>
            </w:pPr>
          </w:p>
        </w:tc>
        <w:tc>
          <w:tcPr>
            <w:tcW w:w="862" w:type="dxa"/>
            <w:noWrap w:val="0"/>
            <w:vAlign w:val="top"/>
          </w:tcPr>
          <w:p w14:paraId="425CEDA4">
            <w:pPr>
              <w:jc w:val="center"/>
              <w:rPr>
                <w:rFonts w:ascii="楷体" w:hAnsi="楷体" w:eastAsia="楷体" w:cs="楷体"/>
                <w:sz w:val="24"/>
                <w:szCs w:val="32"/>
              </w:rPr>
            </w:pPr>
          </w:p>
        </w:tc>
        <w:tc>
          <w:tcPr>
            <w:tcW w:w="945" w:type="dxa"/>
            <w:noWrap w:val="0"/>
            <w:vAlign w:val="top"/>
          </w:tcPr>
          <w:p w14:paraId="5F75C53E">
            <w:pPr>
              <w:jc w:val="center"/>
              <w:rPr>
                <w:rFonts w:hint="eastAsia" w:ascii="楷体" w:hAnsi="楷体" w:eastAsia="楷体" w:cs="楷体"/>
                <w:sz w:val="24"/>
                <w:szCs w:val="32"/>
              </w:rPr>
            </w:pPr>
          </w:p>
        </w:tc>
        <w:tc>
          <w:tcPr>
            <w:tcW w:w="900" w:type="dxa"/>
            <w:noWrap w:val="0"/>
            <w:vAlign w:val="top"/>
          </w:tcPr>
          <w:p w14:paraId="48AFAC1F">
            <w:pPr>
              <w:jc w:val="center"/>
              <w:rPr>
                <w:rFonts w:ascii="楷体" w:hAnsi="楷体" w:eastAsia="楷体" w:cs="楷体"/>
                <w:sz w:val="24"/>
                <w:szCs w:val="32"/>
              </w:rPr>
            </w:pPr>
          </w:p>
        </w:tc>
        <w:tc>
          <w:tcPr>
            <w:tcW w:w="1095" w:type="dxa"/>
            <w:noWrap w:val="0"/>
            <w:vAlign w:val="top"/>
          </w:tcPr>
          <w:p w14:paraId="1DEA22DF">
            <w:pPr>
              <w:jc w:val="center"/>
              <w:rPr>
                <w:rFonts w:hint="eastAsia" w:ascii="楷体" w:hAnsi="楷体" w:eastAsia="楷体" w:cs="楷体"/>
                <w:sz w:val="24"/>
                <w:szCs w:val="32"/>
              </w:rPr>
            </w:pPr>
          </w:p>
        </w:tc>
        <w:tc>
          <w:tcPr>
            <w:tcW w:w="1182" w:type="dxa"/>
            <w:noWrap w:val="0"/>
            <w:vAlign w:val="top"/>
          </w:tcPr>
          <w:p w14:paraId="7C68931D">
            <w:pPr>
              <w:jc w:val="center"/>
              <w:rPr>
                <w:rFonts w:hint="eastAsia" w:ascii="楷体" w:hAnsi="楷体" w:eastAsia="楷体" w:cs="楷体"/>
                <w:sz w:val="24"/>
                <w:szCs w:val="32"/>
              </w:rPr>
            </w:pPr>
          </w:p>
        </w:tc>
        <w:tc>
          <w:tcPr>
            <w:tcW w:w="1558" w:type="dxa"/>
            <w:noWrap w:val="0"/>
            <w:vAlign w:val="top"/>
          </w:tcPr>
          <w:p w14:paraId="116DB192">
            <w:pPr>
              <w:jc w:val="center"/>
              <w:rPr>
                <w:rFonts w:hint="eastAsia" w:ascii="楷体" w:hAnsi="楷体" w:eastAsia="楷体" w:cs="楷体"/>
                <w:sz w:val="24"/>
                <w:szCs w:val="32"/>
              </w:rPr>
            </w:pPr>
          </w:p>
        </w:tc>
        <w:tc>
          <w:tcPr>
            <w:tcW w:w="1648" w:type="dxa"/>
            <w:noWrap w:val="0"/>
            <w:vAlign w:val="top"/>
          </w:tcPr>
          <w:p w14:paraId="0914AB2F">
            <w:pPr>
              <w:jc w:val="center"/>
              <w:rPr>
                <w:rFonts w:hint="eastAsia" w:ascii="楷体" w:hAnsi="楷体" w:eastAsia="楷体" w:cs="楷体"/>
                <w:sz w:val="24"/>
                <w:szCs w:val="32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</w:rPr>
              <w:t>党政管理</w:t>
            </w:r>
          </w:p>
          <w:p w14:paraId="6E95DFD4">
            <w:pPr>
              <w:jc w:val="center"/>
              <w:rPr>
                <w:rFonts w:ascii="楷体" w:hAnsi="楷体" w:eastAsia="楷体" w:cs="楷体"/>
                <w:sz w:val="24"/>
                <w:szCs w:val="32"/>
              </w:rPr>
            </w:pPr>
          </w:p>
        </w:tc>
        <w:tc>
          <w:tcPr>
            <w:tcW w:w="534" w:type="dxa"/>
            <w:noWrap w:val="0"/>
            <w:vAlign w:val="top"/>
          </w:tcPr>
          <w:p w14:paraId="731B70E7">
            <w:pPr>
              <w:jc w:val="center"/>
              <w:rPr>
                <w:rFonts w:ascii="楷体" w:hAnsi="楷体" w:eastAsia="楷体" w:cs="楷体"/>
                <w:sz w:val="24"/>
                <w:szCs w:val="32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</w:rPr>
              <w:t>事例</w:t>
            </w:r>
          </w:p>
        </w:tc>
      </w:tr>
      <w:tr w14:paraId="24176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noWrap w:val="0"/>
            <w:vAlign w:val="top"/>
          </w:tcPr>
          <w:p w14:paraId="7B0A5CBA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2</w:t>
            </w:r>
          </w:p>
        </w:tc>
        <w:tc>
          <w:tcPr>
            <w:tcW w:w="1090" w:type="dxa"/>
            <w:noWrap w:val="0"/>
            <w:vAlign w:val="top"/>
          </w:tcPr>
          <w:p w14:paraId="2C378AA0">
            <w:pPr>
              <w:spacing w:line="360" w:lineRule="auto"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162" w:type="dxa"/>
            <w:noWrap w:val="0"/>
            <w:vAlign w:val="top"/>
          </w:tcPr>
          <w:p w14:paraId="09FFB7A3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018" w:type="dxa"/>
            <w:noWrap w:val="0"/>
            <w:vAlign w:val="top"/>
          </w:tcPr>
          <w:p w14:paraId="34B5C661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090" w:type="dxa"/>
            <w:noWrap w:val="0"/>
            <w:vAlign w:val="top"/>
          </w:tcPr>
          <w:p w14:paraId="01F3A2A7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862" w:type="dxa"/>
            <w:noWrap w:val="0"/>
            <w:vAlign w:val="top"/>
          </w:tcPr>
          <w:p w14:paraId="1E4E8E3F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02D0DB63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 w14:paraId="64AA6C69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095" w:type="dxa"/>
            <w:noWrap w:val="0"/>
            <w:vAlign w:val="top"/>
          </w:tcPr>
          <w:p w14:paraId="71FA7249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182" w:type="dxa"/>
            <w:noWrap w:val="0"/>
            <w:vAlign w:val="top"/>
          </w:tcPr>
          <w:p w14:paraId="49EA2621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558" w:type="dxa"/>
            <w:noWrap w:val="0"/>
            <w:vAlign w:val="top"/>
          </w:tcPr>
          <w:p w14:paraId="7CEA3EA8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648" w:type="dxa"/>
            <w:noWrap w:val="0"/>
            <w:vAlign w:val="top"/>
          </w:tcPr>
          <w:p w14:paraId="44928BE0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lang w:bidi="ar"/>
              </w:rPr>
              <w:t>党政管理</w:t>
            </w:r>
          </w:p>
        </w:tc>
        <w:tc>
          <w:tcPr>
            <w:tcW w:w="534" w:type="dxa"/>
            <w:noWrap w:val="0"/>
            <w:vAlign w:val="top"/>
          </w:tcPr>
          <w:p w14:paraId="76D493AB">
            <w:pPr>
              <w:spacing w:line="360" w:lineRule="auto"/>
              <w:jc w:val="left"/>
              <w:rPr>
                <w:rFonts w:ascii="楷体" w:hAnsi="楷体" w:eastAsia="楷体" w:cs="楷体"/>
                <w:sz w:val="24"/>
              </w:rPr>
            </w:pPr>
          </w:p>
        </w:tc>
      </w:tr>
      <w:tr w14:paraId="7EC25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noWrap w:val="0"/>
            <w:vAlign w:val="top"/>
          </w:tcPr>
          <w:p w14:paraId="0E044A6C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3</w:t>
            </w:r>
          </w:p>
        </w:tc>
        <w:tc>
          <w:tcPr>
            <w:tcW w:w="1090" w:type="dxa"/>
            <w:noWrap w:val="0"/>
            <w:vAlign w:val="top"/>
          </w:tcPr>
          <w:p w14:paraId="6801FB91"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162" w:type="dxa"/>
            <w:noWrap w:val="0"/>
            <w:vAlign w:val="top"/>
          </w:tcPr>
          <w:p w14:paraId="38E4DA3F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018" w:type="dxa"/>
            <w:noWrap w:val="0"/>
            <w:vAlign w:val="top"/>
          </w:tcPr>
          <w:p w14:paraId="1EF2A5A2"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090" w:type="dxa"/>
            <w:noWrap w:val="0"/>
            <w:vAlign w:val="top"/>
          </w:tcPr>
          <w:p w14:paraId="4E385156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862" w:type="dxa"/>
            <w:noWrap w:val="0"/>
            <w:vAlign w:val="top"/>
          </w:tcPr>
          <w:p w14:paraId="5E772A49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59ECD5B1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 w14:paraId="5EB680C4"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095" w:type="dxa"/>
            <w:noWrap w:val="0"/>
            <w:vAlign w:val="top"/>
          </w:tcPr>
          <w:p w14:paraId="565B6B6F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182" w:type="dxa"/>
            <w:noWrap w:val="0"/>
            <w:vAlign w:val="top"/>
          </w:tcPr>
          <w:p w14:paraId="6B0A5608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558" w:type="dxa"/>
            <w:noWrap w:val="0"/>
            <w:vAlign w:val="top"/>
          </w:tcPr>
          <w:p w14:paraId="39601AC3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648" w:type="dxa"/>
            <w:noWrap w:val="0"/>
            <w:vAlign w:val="top"/>
          </w:tcPr>
          <w:p w14:paraId="11A42A80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lang w:bidi="ar"/>
              </w:rPr>
              <w:t>党政管理</w:t>
            </w:r>
          </w:p>
        </w:tc>
        <w:tc>
          <w:tcPr>
            <w:tcW w:w="534" w:type="dxa"/>
            <w:noWrap w:val="0"/>
            <w:vAlign w:val="top"/>
          </w:tcPr>
          <w:p w14:paraId="39B1E270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</w:tr>
      <w:tr w14:paraId="6D06F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noWrap w:val="0"/>
            <w:vAlign w:val="top"/>
          </w:tcPr>
          <w:p w14:paraId="78BB3746"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4</w:t>
            </w:r>
          </w:p>
        </w:tc>
        <w:tc>
          <w:tcPr>
            <w:tcW w:w="1090" w:type="dxa"/>
            <w:noWrap w:val="0"/>
            <w:vAlign w:val="top"/>
          </w:tcPr>
          <w:p w14:paraId="146CB458"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162" w:type="dxa"/>
            <w:noWrap w:val="0"/>
            <w:vAlign w:val="top"/>
          </w:tcPr>
          <w:p w14:paraId="77882E59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018" w:type="dxa"/>
            <w:noWrap w:val="0"/>
            <w:vAlign w:val="top"/>
          </w:tcPr>
          <w:p w14:paraId="66918305"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090" w:type="dxa"/>
            <w:noWrap w:val="0"/>
            <w:vAlign w:val="top"/>
          </w:tcPr>
          <w:p w14:paraId="018809F6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862" w:type="dxa"/>
            <w:noWrap w:val="0"/>
            <w:vAlign w:val="top"/>
          </w:tcPr>
          <w:p w14:paraId="1F919829"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65FAB588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 w14:paraId="30C52C3E"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095" w:type="dxa"/>
            <w:noWrap w:val="0"/>
            <w:vAlign w:val="top"/>
          </w:tcPr>
          <w:p w14:paraId="3666E137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182" w:type="dxa"/>
            <w:noWrap w:val="0"/>
            <w:vAlign w:val="top"/>
          </w:tcPr>
          <w:p w14:paraId="238E7FB8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558" w:type="dxa"/>
            <w:noWrap w:val="0"/>
            <w:vAlign w:val="top"/>
          </w:tcPr>
          <w:p w14:paraId="0791275E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648" w:type="dxa"/>
            <w:noWrap w:val="0"/>
            <w:vAlign w:val="top"/>
          </w:tcPr>
          <w:p w14:paraId="008E556A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党政管理</w:t>
            </w:r>
          </w:p>
        </w:tc>
        <w:tc>
          <w:tcPr>
            <w:tcW w:w="534" w:type="dxa"/>
            <w:noWrap w:val="0"/>
            <w:vAlign w:val="top"/>
          </w:tcPr>
          <w:p w14:paraId="4606ACC2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</w:tr>
      <w:tr w14:paraId="64A3B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090" w:type="dxa"/>
            <w:noWrap w:val="0"/>
            <w:vAlign w:val="top"/>
          </w:tcPr>
          <w:p w14:paraId="79A49B81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5</w:t>
            </w:r>
          </w:p>
        </w:tc>
        <w:tc>
          <w:tcPr>
            <w:tcW w:w="1090" w:type="dxa"/>
            <w:noWrap w:val="0"/>
            <w:vAlign w:val="top"/>
          </w:tcPr>
          <w:p w14:paraId="4BE62188"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162" w:type="dxa"/>
            <w:noWrap w:val="0"/>
            <w:vAlign w:val="top"/>
          </w:tcPr>
          <w:p w14:paraId="16702E5A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018" w:type="dxa"/>
            <w:noWrap w:val="0"/>
            <w:vAlign w:val="top"/>
          </w:tcPr>
          <w:p w14:paraId="014F7C17"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090" w:type="dxa"/>
            <w:noWrap w:val="0"/>
            <w:vAlign w:val="top"/>
          </w:tcPr>
          <w:p w14:paraId="0C1DFD74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862" w:type="dxa"/>
            <w:noWrap w:val="0"/>
            <w:vAlign w:val="top"/>
          </w:tcPr>
          <w:p w14:paraId="155122D0"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65CC7C6C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 w14:paraId="63099D91"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095" w:type="dxa"/>
            <w:noWrap w:val="0"/>
            <w:vAlign w:val="top"/>
          </w:tcPr>
          <w:p w14:paraId="4C50FE44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182" w:type="dxa"/>
            <w:noWrap w:val="0"/>
            <w:vAlign w:val="top"/>
          </w:tcPr>
          <w:p w14:paraId="2E81203D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558" w:type="dxa"/>
            <w:noWrap w:val="0"/>
            <w:vAlign w:val="top"/>
          </w:tcPr>
          <w:p w14:paraId="662B8809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648" w:type="dxa"/>
            <w:noWrap w:val="0"/>
            <w:vAlign w:val="top"/>
          </w:tcPr>
          <w:p w14:paraId="2807A499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lang w:bidi="ar"/>
              </w:rPr>
              <w:t>党政管理</w:t>
            </w:r>
          </w:p>
        </w:tc>
        <w:tc>
          <w:tcPr>
            <w:tcW w:w="534" w:type="dxa"/>
            <w:noWrap w:val="0"/>
            <w:vAlign w:val="top"/>
          </w:tcPr>
          <w:p w14:paraId="7AA92D3C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</w:tr>
      <w:tr w14:paraId="33064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090" w:type="dxa"/>
            <w:noWrap w:val="0"/>
            <w:vAlign w:val="top"/>
          </w:tcPr>
          <w:p w14:paraId="62A828A2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6</w:t>
            </w:r>
          </w:p>
        </w:tc>
        <w:tc>
          <w:tcPr>
            <w:tcW w:w="1090" w:type="dxa"/>
            <w:noWrap w:val="0"/>
            <w:vAlign w:val="top"/>
          </w:tcPr>
          <w:p w14:paraId="44FCC38C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162" w:type="dxa"/>
            <w:noWrap w:val="0"/>
            <w:vAlign w:val="top"/>
          </w:tcPr>
          <w:p w14:paraId="069717F1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018" w:type="dxa"/>
            <w:noWrap w:val="0"/>
            <w:vAlign w:val="top"/>
          </w:tcPr>
          <w:p w14:paraId="0F79BCFE"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090" w:type="dxa"/>
            <w:noWrap w:val="0"/>
            <w:vAlign w:val="top"/>
          </w:tcPr>
          <w:p w14:paraId="2281D50B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862" w:type="dxa"/>
            <w:noWrap w:val="0"/>
            <w:vAlign w:val="top"/>
          </w:tcPr>
          <w:p w14:paraId="65AE5A66"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3BFC1F78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 w14:paraId="3F3DEBF0"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095" w:type="dxa"/>
            <w:noWrap w:val="0"/>
            <w:vAlign w:val="top"/>
          </w:tcPr>
          <w:p w14:paraId="779E80AF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182" w:type="dxa"/>
            <w:noWrap w:val="0"/>
            <w:vAlign w:val="top"/>
          </w:tcPr>
          <w:p w14:paraId="413257C3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558" w:type="dxa"/>
            <w:noWrap w:val="0"/>
            <w:vAlign w:val="top"/>
          </w:tcPr>
          <w:p w14:paraId="3D5B1ED8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648" w:type="dxa"/>
            <w:noWrap w:val="0"/>
            <w:vAlign w:val="top"/>
          </w:tcPr>
          <w:p w14:paraId="63451556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lang w:bidi="ar"/>
              </w:rPr>
              <w:t>教学科研</w:t>
            </w:r>
          </w:p>
        </w:tc>
        <w:tc>
          <w:tcPr>
            <w:tcW w:w="534" w:type="dxa"/>
            <w:noWrap w:val="0"/>
            <w:vAlign w:val="top"/>
          </w:tcPr>
          <w:p w14:paraId="0137445C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</w:tr>
      <w:tr w14:paraId="75E93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090" w:type="dxa"/>
            <w:noWrap w:val="0"/>
            <w:vAlign w:val="top"/>
          </w:tcPr>
          <w:p w14:paraId="388A5459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7</w:t>
            </w:r>
          </w:p>
        </w:tc>
        <w:tc>
          <w:tcPr>
            <w:tcW w:w="1090" w:type="dxa"/>
            <w:noWrap w:val="0"/>
            <w:vAlign w:val="top"/>
          </w:tcPr>
          <w:p w14:paraId="73A181E3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162" w:type="dxa"/>
            <w:noWrap w:val="0"/>
            <w:vAlign w:val="top"/>
          </w:tcPr>
          <w:p w14:paraId="316BCF3A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018" w:type="dxa"/>
            <w:noWrap w:val="0"/>
            <w:vAlign w:val="top"/>
          </w:tcPr>
          <w:p w14:paraId="3F85A64A"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090" w:type="dxa"/>
            <w:noWrap w:val="0"/>
            <w:vAlign w:val="top"/>
          </w:tcPr>
          <w:p w14:paraId="1E75BCA7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862" w:type="dxa"/>
            <w:noWrap w:val="0"/>
            <w:vAlign w:val="top"/>
          </w:tcPr>
          <w:p w14:paraId="3D0D0942"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323CC835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 w14:paraId="2E764AE7"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095" w:type="dxa"/>
            <w:noWrap w:val="0"/>
            <w:vAlign w:val="top"/>
          </w:tcPr>
          <w:p w14:paraId="0E5BB12F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182" w:type="dxa"/>
            <w:noWrap w:val="0"/>
            <w:vAlign w:val="top"/>
          </w:tcPr>
          <w:p w14:paraId="0583F308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558" w:type="dxa"/>
            <w:noWrap w:val="0"/>
            <w:vAlign w:val="top"/>
          </w:tcPr>
          <w:p w14:paraId="5080F034"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648" w:type="dxa"/>
            <w:noWrap w:val="0"/>
            <w:vAlign w:val="top"/>
          </w:tcPr>
          <w:p w14:paraId="10D2FC57"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教学科研</w:t>
            </w:r>
          </w:p>
        </w:tc>
        <w:tc>
          <w:tcPr>
            <w:tcW w:w="534" w:type="dxa"/>
            <w:noWrap w:val="0"/>
            <w:vAlign w:val="top"/>
          </w:tcPr>
          <w:p w14:paraId="4592914F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</w:tr>
      <w:tr w14:paraId="42252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noWrap w:val="0"/>
            <w:vAlign w:val="top"/>
          </w:tcPr>
          <w:p w14:paraId="24C02942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8</w:t>
            </w:r>
          </w:p>
        </w:tc>
        <w:tc>
          <w:tcPr>
            <w:tcW w:w="1090" w:type="dxa"/>
            <w:noWrap w:val="0"/>
            <w:vAlign w:val="top"/>
          </w:tcPr>
          <w:p w14:paraId="0DA707CE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162" w:type="dxa"/>
            <w:noWrap w:val="0"/>
            <w:vAlign w:val="top"/>
          </w:tcPr>
          <w:p w14:paraId="3DCDF370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018" w:type="dxa"/>
            <w:noWrap w:val="0"/>
            <w:vAlign w:val="top"/>
          </w:tcPr>
          <w:p w14:paraId="135D9E8E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090" w:type="dxa"/>
            <w:noWrap w:val="0"/>
            <w:vAlign w:val="top"/>
          </w:tcPr>
          <w:p w14:paraId="4E809533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862" w:type="dxa"/>
            <w:noWrap w:val="0"/>
            <w:vAlign w:val="top"/>
          </w:tcPr>
          <w:p w14:paraId="3B2BD9AC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5B31A7F4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 w14:paraId="07BACCBC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095" w:type="dxa"/>
            <w:noWrap w:val="0"/>
            <w:vAlign w:val="top"/>
          </w:tcPr>
          <w:p w14:paraId="0EAE6833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182" w:type="dxa"/>
            <w:noWrap w:val="0"/>
            <w:vAlign w:val="top"/>
          </w:tcPr>
          <w:p w14:paraId="4950DAFB"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558" w:type="dxa"/>
            <w:noWrap w:val="0"/>
            <w:vAlign w:val="top"/>
          </w:tcPr>
          <w:p w14:paraId="4775B22F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648" w:type="dxa"/>
            <w:noWrap w:val="0"/>
            <w:vAlign w:val="top"/>
          </w:tcPr>
          <w:p w14:paraId="0EC7CD9A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教学科研</w:t>
            </w:r>
          </w:p>
        </w:tc>
        <w:tc>
          <w:tcPr>
            <w:tcW w:w="534" w:type="dxa"/>
            <w:noWrap w:val="0"/>
            <w:vAlign w:val="top"/>
          </w:tcPr>
          <w:p w14:paraId="6DF67010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</w:tr>
      <w:tr w14:paraId="7D215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noWrap w:val="0"/>
            <w:vAlign w:val="top"/>
          </w:tcPr>
          <w:p w14:paraId="3680A270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9</w:t>
            </w:r>
          </w:p>
        </w:tc>
        <w:tc>
          <w:tcPr>
            <w:tcW w:w="1090" w:type="dxa"/>
            <w:noWrap w:val="0"/>
            <w:vAlign w:val="top"/>
          </w:tcPr>
          <w:p w14:paraId="4573515C"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162" w:type="dxa"/>
            <w:noWrap w:val="0"/>
            <w:vAlign w:val="top"/>
          </w:tcPr>
          <w:p w14:paraId="277FE6F0"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018" w:type="dxa"/>
            <w:noWrap w:val="0"/>
            <w:vAlign w:val="top"/>
          </w:tcPr>
          <w:p w14:paraId="5811FB4A"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090" w:type="dxa"/>
            <w:noWrap w:val="0"/>
            <w:vAlign w:val="top"/>
          </w:tcPr>
          <w:p w14:paraId="42DBC720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862" w:type="dxa"/>
            <w:noWrap w:val="0"/>
            <w:vAlign w:val="top"/>
          </w:tcPr>
          <w:p w14:paraId="774E67CC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7A61CF21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 w14:paraId="69C62F50"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095" w:type="dxa"/>
            <w:noWrap w:val="0"/>
            <w:vAlign w:val="top"/>
          </w:tcPr>
          <w:p w14:paraId="6B3C70A3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182" w:type="dxa"/>
            <w:noWrap w:val="0"/>
            <w:vAlign w:val="top"/>
          </w:tcPr>
          <w:p w14:paraId="4D13518B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558" w:type="dxa"/>
            <w:noWrap w:val="0"/>
            <w:vAlign w:val="top"/>
          </w:tcPr>
          <w:p w14:paraId="4225E4BD"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648" w:type="dxa"/>
            <w:noWrap w:val="0"/>
            <w:vAlign w:val="top"/>
          </w:tcPr>
          <w:p w14:paraId="057411FE"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教学科研</w:t>
            </w:r>
          </w:p>
        </w:tc>
        <w:tc>
          <w:tcPr>
            <w:tcW w:w="534" w:type="dxa"/>
            <w:noWrap w:val="0"/>
            <w:vAlign w:val="top"/>
          </w:tcPr>
          <w:p w14:paraId="3FDC7450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</w:tr>
      <w:tr w14:paraId="64BFA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  <w:noWrap w:val="0"/>
            <w:vAlign w:val="top"/>
          </w:tcPr>
          <w:p w14:paraId="5CB7EEA7"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</w:t>
            </w:r>
            <w:r>
              <w:rPr>
                <w:rFonts w:ascii="楷体" w:hAnsi="楷体" w:eastAsia="楷体" w:cs="楷体"/>
                <w:sz w:val="24"/>
              </w:rPr>
              <w:t>0</w:t>
            </w:r>
          </w:p>
        </w:tc>
        <w:tc>
          <w:tcPr>
            <w:tcW w:w="1090" w:type="dxa"/>
            <w:noWrap w:val="0"/>
            <w:vAlign w:val="top"/>
          </w:tcPr>
          <w:p w14:paraId="12AD1DDE"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162" w:type="dxa"/>
            <w:noWrap w:val="0"/>
            <w:vAlign w:val="top"/>
          </w:tcPr>
          <w:p w14:paraId="3D9216BC"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018" w:type="dxa"/>
            <w:noWrap w:val="0"/>
            <w:vAlign w:val="top"/>
          </w:tcPr>
          <w:p w14:paraId="3352BBBA"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090" w:type="dxa"/>
            <w:noWrap w:val="0"/>
            <w:vAlign w:val="top"/>
          </w:tcPr>
          <w:p w14:paraId="4D018A9A"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862" w:type="dxa"/>
            <w:noWrap w:val="0"/>
            <w:vAlign w:val="top"/>
          </w:tcPr>
          <w:p w14:paraId="34961F17"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17097675"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 w14:paraId="07235615"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095" w:type="dxa"/>
            <w:noWrap w:val="0"/>
            <w:vAlign w:val="top"/>
          </w:tcPr>
          <w:p w14:paraId="0FA6F884"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182" w:type="dxa"/>
            <w:noWrap w:val="0"/>
            <w:vAlign w:val="top"/>
          </w:tcPr>
          <w:p w14:paraId="37314DAC"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558" w:type="dxa"/>
            <w:noWrap w:val="0"/>
            <w:vAlign w:val="top"/>
          </w:tcPr>
          <w:p w14:paraId="50ACCB57"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648" w:type="dxa"/>
            <w:noWrap w:val="0"/>
            <w:vAlign w:val="top"/>
          </w:tcPr>
          <w:p w14:paraId="4D9B25A2"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教学科研</w:t>
            </w:r>
          </w:p>
        </w:tc>
        <w:tc>
          <w:tcPr>
            <w:tcW w:w="534" w:type="dxa"/>
            <w:noWrap w:val="0"/>
            <w:vAlign w:val="top"/>
          </w:tcPr>
          <w:p w14:paraId="12325755">
            <w:pPr>
              <w:spacing w:line="360" w:lineRule="auto"/>
              <w:jc w:val="center"/>
              <w:rPr>
                <w:rFonts w:ascii="楷体" w:hAnsi="楷体" w:eastAsia="楷体" w:cs="楷体"/>
                <w:sz w:val="24"/>
              </w:rPr>
            </w:pPr>
          </w:p>
        </w:tc>
      </w:tr>
    </w:tbl>
    <w:p w14:paraId="3178CDD2">
      <w:pPr>
        <w:spacing w:line="480" w:lineRule="exact"/>
        <w:jc w:val="center"/>
        <w:rPr>
          <w:rFonts w:hint="eastAsia" w:ascii="华文中宋" w:hAnsi="华文中宋" w:eastAsia="华文中宋"/>
          <w:b/>
          <w:sz w:val="36"/>
          <w:szCs w:val="36"/>
        </w:rPr>
      </w:pPr>
    </w:p>
    <w:p w14:paraId="01FD9971">
      <w:pPr>
        <w:spacing w:line="480" w:lineRule="exact"/>
        <w:jc w:val="center"/>
        <w:rPr>
          <w:rFonts w:hint="eastAsia" w:ascii="华文中宋" w:hAnsi="华文中宋" w:eastAsia="华文中宋"/>
          <w:b/>
          <w:sz w:val="36"/>
          <w:szCs w:val="36"/>
        </w:rPr>
      </w:pPr>
    </w:p>
    <w:p w14:paraId="78470A80">
      <w:pPr>
        <w:spacing w:line="480" w:lineRule="exact"/>
        <w:jc w:val="center"/>
        <w:rPr>
          <w:rFonts w:hint="eastAsia" w:ascii="华文中宋" w:hAnsi="华文中宋" w:eastAsia="华文中宋"/>
          <w:b/>
          <w:sz w:val="36"/>
          <w:szCs w:val="36"/>
        </w:rPr>
      </w:pPr>
    </w:p>
    <w:p w14:paraId="1D11D5E5">
      <w:pPr>
        <w:spacing w:line="480" w:lineRule="exact"/>
        <w:jc w:val="center"/>
        <w:rPr>
          <w:rFonts w:hint="eastAsia" w:ascii="华文中宋" w:hAnsi="华文中宋" w:eastAsia="华文中宋"/>
          <w:b/>
          <w:sz w:val="36"/>
          <w:szCs w:val="36"/>
        </w:rPr>
      </w:pPr>
    </w:p>
    <w:p w14:paraId="6216999F">
      <w:pPr>
        <w:spacing w:line="480" w:lineRule="exact"/>
        <w:jc w:val="center"/>
        <w:rPr>
          <w:rFonts w:hint="eastAsia" w:ascii="华文中宋" w:hAnsi="华文中宋" w:eastAsia="华文中宋"/>
          <w:b/>
          <w:sz w:val="36"/>
          <w:szCs w:val="36"/>
        </w:rPr>
      </w:pPr>
    </w:p>
    <w:p w14:paraId="5D6CB2AE">
      <w:pPr>
        <w:spacing w:line="480" w:lineRule="exact"/>
        <w:jc w:val="center"/>
        <w:rPr>
          <w:rFonts w:hint="eastAsia" w:ascii="华文中宋" w:hAnsi="华文中宋" w:eastAsia="华文中宋"/>
          <w:b/>
          <w:sz w:val="36"/>
          <w:szCs w:val="36"/>
        </w:rPr>
      </w:pPr>
    </w:p>
    <w:p w14:paraId="10A81E42">
      <w:pPr>
        <w:spacing w:line="480" w:lineRule="exact"/>
        <w:jc w:val="center"/>
        <w:rPr>
          <w:rFonts w:hint="eastAsia" w:ascii="华文中宋" w:hAnsi="华文中宋" w:eastAsia="华文中宋"/>
          <w:b/>
          <w:sz w:val="36"/>
          <w:szCs w:val="36"/>
        </w:rPr>
      </w:pPr>
    </w:p>
    <w:p w14:paraId="6CDF61DA">
      <w:pPr>
        <w:spacing w:line="480" w:lineRule="exact"/>
        <w:jc w:val="center"/>
        <w:rPr>
          <w:rFonts w:hint="eastAsia" w:ascii="华文中宋" w:hAnsi="华文中宋" w:eastAsia="华文中宋"/>
          <w:b/>
          <w:sz w:val="36"/>
          <w:szCs w:val="36"/>
        </w:rPr>
      </w:pPr>
    </w:p>
    <w:p w14:paraId="04FAFFF2">
      <w:pPr>
        <w:spacing w:line="480" w:lineRule="exact"/>
        <w:jc w:val="center"/>
        <w:rPr>
          <w:rFonts w:hint="eastAsia" w:ascii="华文中宋" w:hAnsi="华文中宋" w:eastAsia="华文中宋"/>
          <w:b/>
          <w:sz w:val="36"/>
          <w:szCs w:val="36"/>
        </w:rPr>
      </w:pPr>
    </w:p>
    <w:p w14:paraId="5AA19C3B">
      <w:pPr>
        <w:spacing w:line="480" w:lineRule="exact"/>
        <w:jc w:val="center"/>
        <w:rPr>
          <w:rFonts w:hint="eastAsia" w:ascii="华文中宋" w:hAnsi="华文中宋" w:eastAsia="华文中宋"/>
          <w:b/>
          <w:sz w:val="36"/>
          <w:szCs w:val="36"/>
        </w:rPr>
      </w:pPr>
    </w:p>
    <w:p w14:paraId="203B5909">
      <w:pPr>
        <w:spacing w:line="480" w:lineRule="exact"/>
        <w:jc w:val="center"/>
        <w:rPr>
          <w:rFonts w:hint="eastAsia" w:ascii="华文中宋" w:hAnsi="华文中宋" w:eastAsia="华文中宋"/>
          <w:b/>
          <w:sz w:val="36"/>
          <w:szCs w:val="36"/>
        </w:rPr>
      </w:pPr>
    </w:p>
    <w:p w14:paraId="7B22D796">
      <w:pPr>
        <w:spacing w:line="480" w:lineRule="exact"/>
        <w:jc w:val="center"/>
        <w:rPr>
          <w:rFonts w:hint="eastAsia"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五</w:t>
      </w:r>
      <w:r>
        <w:rPr>
          <w:rFonts w:hint="eastAsia" w:ascii="华文中宋" w:hAnsi="华文中宋" w:eastAsia="华文中宋"/>
          <w:b/>
          <w:sz w:val="36"/>
          <w:szCs w:val="36"/>
        </w:rPr>
        <w:t>届教职代会暨工会会员代表大会</w:t>
      </w:r>
    </w:p>
    <w:p w14:paraId="27D57D5A">
      <w:pPr>
        <w:spacing w:line="480" w:lineRule="exact"/>
        <w:jc w:val="center"/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/>
          <w:sz w:val="36"/>
          <w:szCs w:val="36"/>
          <w:u w:val="single"/>
          <w:lang w:val="en-US" w:eastAsia="zh-CN"/>
        </w:rPr>
        <w:t xml:space="preserve">          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代表团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 xml:space="preserve"> 选票</w:t>
      </w:r>
    </w:p>
    <w:p w14:paraId="5C661E6A">
      <w:pPr>
        <w:spacing w:line="480" w:lineRule="exact"/>
        <w:jc w:val="center"/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（按姓氏笔画排序）</w:t>
      </w:r>
    </w:p>
    <w:p w14:paraId="7B39F7E9">
      <w:pPr>
        <w:spacing w:line="360" w:lineRule="exact"/>
        <w:jc w:val="center"/>
        <w:rPr>
          <w:rFonts w:hint="eastAsia" w:ascii="楷体_GB2312" w:eastAsia="楷体_GB2312"/>
          <w:b/>
          <w:sz w:val="32"/>
          <w:szCs w:val="32"/>
        </w:rPr>
      </w:pPr>
    </w:p>
    <w:tbl>
      <w:tblPr>
        <w:tblStyle w:val="2"/>
        <w:tblW w:w="11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6"/>
        <w:gridCol w:w="844"/>
        <w:gridCol w:w="829"/>
        <w:gridCol w:w="859"/>
        <w:gridCol w:w="859"/>
        <w:gridCol w:w="859"/>
        <w:gridCol w:w="844"/>
        <w:gridCol w:w="844"/>
        <w:gridCol w:w="845"/>
        <w:gridCol w:w="844"/>
        <w:gridCol w:w="904"/>
        <w:gridCol w:w="1052"/>
        <w:gridCol w:w="981"/>
      </w:tblGrid>
      <w:tr w14:paraId="6BB60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exact"/>
          <w:jc w:val="center"/>
        </w:trPr>
        <w:tc>
          <w:tcPr>
            <w:tcW w:w="1066" w:type="dxa"/>
            <w:noWrap w:val="0"/>
            <w:vAlign w:val="center"/>
          </w:tcPr>
          <w:p w14:paraId="0E037F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符号</w:t>
            </w:r>
          </w:p>
        </w:tc>
        <w:tc>
          <w:tcPr>
            <w:tcW w:w="844" w:type="dxa"/>
            <w:noWrap w:val="0"/>
            <w:vAlign w:val="center"/>
          </w:tcPr>
          <w:p w14:paraId="3F2074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9" w:type="dxa"/>
            <w:noWrap w:val="0"/>
            <w:vAlign w:val="center"/>
          </w:tcPr>
          <w:p w14:paraId="19B498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9" w:type="dxa"/>
            <w:noWrap w:val="0"/>
            <w:vAlign w:val="center"/>
          </w:tcPr>
          <w:p w14:paraId="210216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9" w:type="dxa"/>
            <w:noWrap w:val="0"/>
            <w:vAlign w:val="center"/>
          </w:tcPr>
          <w:p w14:paraId="3C636C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9" w:type="dxa"/>
            <w:noWrap w:val="0"/>
            <w:vAlign w:val="center"/>
          </w:tcPr>
          <w:p w14:paraId="613707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4" w:type="dxa"/>
            <w:noWrap w:val="0"/>
            <w:vAlign w:val="center"/>
          </w:tcPr>
          <w:p w14:paraId="14863F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4" w:type="dxa"/>
            <w:noWrap w:val="0"/>
            <w:vAlign w:val="center"/>
          </w:tcPr>
          <w:p w14:paraId="7AA099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5" w:type="dxa"/>
            <w:noWrap w:val="0"/>
            <w:vAlign w:val="center"/>
          </w:tcPr>
          <w:p w14:paraId="5C6F56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4" w:type="dxa"/>
            <w:noWrap w:val="0"/>
            <w:vAlign w:val="center"/>
          </w:tcPr>
          <w:p w14:paraId="735268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4" w:type="dxa"/>
            <w:noWrap w:val="0"/>
            <w:vAlign w:val="center"/>
          </w:tcPr>
          <w:p w14:paraId="4CBD2F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52" w:type="dxa"/>
            <w:noWrap w:val="0"/>
            <w:vAlign w:val="center"/>
          </w:tcPr>
          <w:p w14:paraId="43733AD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符号</w:t>
            </w:r>
          </w:p>
        </w:tc>
        <w:tc>
          <w:tcPr>
            <w:tcW w:w="981" w:type="dxa"/>
            <w:noWrap w:val="0"/>
            <w:vAlign w:val="center"/>
          </w:tcPr>
          <w:p w14:paraId="4956875C">
            <w:pPr>
              <w:jc w:val="center"/>
              <w:rPr>
                <w:sz w:val="28"/>
                <w:szCs w:val="28"/>
              </w:rPr>
            </w:pPr>
          </w:p>
        </w:tc>
      </w:tr>
      <w:tr w14:paraId="4F427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3" w:hRule="exact"/>
          <w:jc w:val="center"/>
        </w:trPr>
        <w:tc>
          <w:tcPr>
            <w:tcW w:w="1066" w:type="dxa"/>
            <w:noWrap w:val="0"/>
            <w:vAlign w:val="center"/>
          </w:tcPr>
          <w:p w14:paraId="6CA92A49"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候选人</w:t>
            </w:r>
          </w:p>
          <w:p w14:paraId="2671D0FF"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</w:t>
            </w:r>
          </w:p>
        </w:tc>
        <w:tc>
          <w:tcPr>
            <w:tcW w:w="844" w:type="dxa"/>
            <w:noWrap w:val="0"/>
            <w:vAlign w:val="center"/>
          </w:tcPr>
          <w:p w14:paraId="66BA7D17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829" w:type="dxa"/>
            <w:noWrap w:val="0"/>
            <w:vAlign w:val="center"/>
          </w:tcPr>
          <w:p w14:paraId="3FF148C8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859" w:type="dxa"/>
            <w:noWrap w:val="0"/>
            <w:vAlign w:val="center"/>
          </w:tcPr>
          <w:p w14:paraId="780C6619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859" w:type="dxa"/>
            <w:noWrap w:val="0"/>
            <w:vAlign w:val="center"/>
          </w:tcPr>
          <w:p w14:paraId="24864261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859" w:type="dxa"/>
            <w:noWrap w:val="0"/>
            <w:vAlign w:val="center"/>
          </w:tcPr>
          <w:p w14:paraId="3943E8B1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844" w:type="dxa"/>
            <w:noWrap w:val="0"/>
            <w:vAlign w:val="center"/>
          </w:tcPr>
          <w:p w14:paraId="1A6255C5">
            <w:pPr>
              <w:jc w:val="center"/>
              <w:rPr>
                <w:rFonts w:hint="eastAsia"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844" w:type="dxa"/>
            <w:noWrap w:val="0"/>
            <w:vAlign w:val="center"/>
          </w:tcPr>
          <w:p w14:paraId="422BDCBF">
            <w:pPr>
              <w:jc w:val="center"/>
              <w:rPr>
                <w:rFonts w:hint="eastAsia"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845" w:type="dxa"/>
            <w:noWrap w:val="0"/>
            <w:vAlign w:val="center"/>
          </w:tcPr>
          <w:p w14:paraId="530D2590">
            <w:pPr>
              <w:jc w:val="center"/>
              <w:rPr>
                <w:rFonts w:hint="eastAsia"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844" w:type="dxa"/>
            <w:noWrap w:val="0"/>
            <w:vAlign w:val="center"/>
          </w:tcPr>
          <w:p w14:paraId="05B6E261">
            <w:pPr>
              <w:jc w:val="center"/>
              <w:rPr>
                <w:rFonts w:hint="eastAsia"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904" w:type="dxa"/>
            <w:noWrap w:val="0"/>
            <w:vAlign w:val="center"/>
          </w:tcPr>
          <w:p w14:paraId="600A70BA">
            <w:pPr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1052" w:type="dxa"/>
            <w:noWrap w:val="0"/>
            <w:vAlign w:val="center"/>
          </w:tcPr>
          <w:p w14:paraId="0DB8DDD3"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另选人</w:t>
            </w:r>
          </w:p>
          <w:p w14:paraId="72B03A15">
            <w:pPr>
              <w:spacing w:line="3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</w:t>
            </w:r>
          </w:p>
        </w:tc>
        <w:tc>
          <w:tcPr>
            <w:tcW w:w="981" w:type="dxa"/>
            <w:noWrap w:val="0"/>
            <w:vAlign w:val="center"/>
          </w:tcPr>
          <w:p w14:paraId="5A421416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</w:tbl>
    <w:p w14:paraId="02FC35E2">
      <w:pPr>
        <w:spacing w:line="360" w:lineRule="exact"/>
        <w:rPr>
          <w:rFonts w:hint="eastAsia" w:ascii="楷体_GB2312" w:eastAsia="楷体_GB2312"/>
          <w:b/>
          <w:sz w:val="30"/>
          <w:szCs w:val="30"/>
        </w:rPr>
      </w:pPr>
    </w:p>
    <w:p w14:paraId="1711F544">
      <w:pPr>
        <w:spacing w:line="360" w:lineRule="exact"/>
        <w:ind w:firstLine="1205" w:firstLineChars="400"/>
        <w:rPr>
          <w:rFonts w:ascii="楷体_GB2312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填写选票说明：</w:t>
      </w:r>
    </w:p>
    <w:p w14:paraId="5160A394">
      <w:pPr>
        <w:spacing w:line="360" w:lineRule="exact"/>
        <w:ind w:firstLine="1205" w:firstLineChars="400"/>
        <w:rPr>
          <w:rFonts w:hint="eastAsia" w:ascii="楷体_GB2312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1.如赞成，在候选人上方方格内画“○”；</w:t>
      </w:r>
    </w:p>
    <w:p w14:paraId="15740CC1">
      <w:pPr>
        <w:spacing w:line="360" w:lineRule="exact"/>
        <w:rPr>
          <w:rFonts w:hint="eastAsia" w:ascii="楷体_GB2312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 xml:space="preserve">        2.如不赞成，在候选人上方方格内画“×”；</w:t>
      </w:r>
    </w:p>
    <w:p w14:paraId="0D179B0E">
      <w:pPr>
        <w:spacing w:line="360" w:lineRule="exact"/>
        <w:rPr>
          <w:rFonts w:hint="eastAsia" w:ascii="楷体_GB2312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 xml:space="preserve">        3.如弃权，则不在候选人上方方格内画任何符号；</w:t>
      </w:r>
    </w:p>
    <w:p w14:paraId="2FBAC3ED">
      <w:pPr>
        <w:spacing w:line="360" w:lineRule="exact"/>
        <w:ind w:firstLine="1205" w:firstLineChars="400"/>
        <w:rPr>
          <w:rFonts w:hint="default"/>
          <w:sz w:val="28"/>
          <w:szCs w:val="36"/>
          <w:lang w:val="en-US" w:eastAsia="zh-CN"/>
        </w:rPr>
      </w:pPr>
      <w:r>
        <w:rPr>
          <w:rFonts w:hint="eastAsia" w:ascii="楷体_GB2312" w:eastAsia="楷体_GB2312"/>
          <w:b/>
          <w:sz w:val="30"/>
          <w:szCs w:val="30"/>
        </w:rPr>
        <w:t>4.如另选他人，在另选人姓名方格内写上你要选的人的姓名，并在其上方方格内画“○”。</w:t>
      </w:r>
    </w:p>
    <w:p w14:paraId="7251137F">
      <w:pPr>
        <w:jc w:val="center"/>
        <w:rPr>
          <w:rFonts w:hint="eastAsia" w:ascii="楷体" w:hAnsi="楷体" w:eastAsia="楷体" w:cs="楷体"/>
          <w:sz w:val="36"/>
          <w:szCs w:val="44"/>
          <w:lang w:eastAsia="zh-CN"/>
        </w:rPr>
      </w:pPr>
    </w:p>
    <w:p w14:paraId="1EB65674">
      <w:pPr>
        <w:jc w:val="center"/>
        <w:rPr>
          <w:rFonts w:hint="eastAsia" w:ascii="楷体" w:hAnsi="楷体" w:eastAsia="楷体" w:cs="楷体"/>
          <w:sz w:val="36"/>
          <w:szCs w:val="44"/>
          <w:lang w:eastAsia="zh-CN"/>
        </w:rPr>
      </w:pPr>
    </w:p>
    <w:p w14:paraId="539FB942">
      <w:pPr>
        <w:jc w:val="center"/>
        <w:rPr>
          <w:rFonts w:hint="eastAsia" w:ascii="楷体" w:hAnsi="楷体" w:eastAsia="楷体" w:cs="楷体"/>
          <w:sz w:val="36"/>
          <w:szCs w:val="44"/>
          <w:lang w:eastAsia="zh-CN"/>
        </w:rPr>
      </w:pPr>
    </w:p>
    <w:p w14:paraId="0A1AAD8D">
      <w:pPr>
        <w:jc w:val="center"/>
        <w:rPr>
          <w:rFonts w:hint="eastAsia" w:ascii="楷体" w:hAnsi="楷体" w:eastAsia="楷体" w:cs="楷体"/>
          <w:sz w:val="36"/>
          <w:szCs w:val="44"/>
          <w:lang w:eastAsia="zh-CN"/>
        </w:rPr>
      </w:pPr>
    </w:p>
    <w:p w14:paraId="35DE1513">
      <w:pPr>
        <w:jc w:val="center"/>
        <w:rPr>
          <w:rFonts w:hint="eastAsia" w:ascii="楷体" w:hAnsi="楷体" w:eastAsia="楷体" w:cs="楷体"/>
          <w:sz w:val="36"/>
          <w:szCs w:val="44"/>
          <w:lang w:eastAsia="zh-CN"/>
        </w:rPr>
      </w:pPr>
    </w:p>
    <w:p w14:paraId="099F6F3A">
      <w:pPr>
        <w:jc w:val="center"/>
        <w:rPr>
          <w:rFonts w:hint="eastAsia" w:ascii="楷体" w:hAnsi="楷体" w:eastAsia="楷体" w:cs="楷体"/>
          <w:sz w:val="36"/>
          <w:szCs w:val="44"/>
          <w:lang w:eastAsia="zh-CN"/>
        </w:rPr>
      </w:pPr>
    </w:p>
    <w:p w14:paraId="504AB520">
      <w:pPr>
        <w:jc w:val="center"/>
        <w:rPr>
          <w:rFonts w:hint="eastAsia" w:ascii="楷体" w:hAnsi="楷体" w:eastAsia="楷体" w:cs="楷体"/>
          <w:sz w:val="36"/>
          <w:szCs w:val="44"/>
          <w:lang w:eastAsia="zh-CN"/>
        </w:rPr>
      </w:pPr>
    </w:p>
    <w:p w14:paraId="4A5036FD">
      <w:pPr>
        <w:jc w:val="center"/>
        <w:rPr>
          <w:rFonts w:hint="eastAsia" w:ascii="楷体" w:hAnsi="楷体" w:eastAsia="楷体" w:cs="楷体"/>
          <w:sz w:val="36"/>
          <w:szCs w:val="44"/>
          <w:lang w:eastAsia="zh-CN"/>
        </w:rPr>
      </w:pPr>
    </w:p>
    <w:p w14:paraId="66E05F65">
      <w:pPr>
        <w:jc w:val="center"/>
        <w:rPr>
          <w:rFonts w:hint="eastAsia" w:ascii="楷体" w:hAnsi="楷体" w:eastAsia="楷体" w:cs="楷体"/>
          <w:sz w:val="36"/>
          <w:szCs w:val="44"/>
          <w:lang w:eastAsia="zh-CN"/>
        </w:rPr>
      </w:pPr>
    </w:p>
    <w:p w14:paraId="10E6DDA1">
      <w:pPr>
        <w:jc w:val="center"/>
        <w:rPr>
          <w:rFonts w:hint="eastAsia" w:ascii="楷体" w:hAnsi="楷体" w:eastAsia="楷体" w:cs="楷体"/>
          <w:sz w:val="36"/>
          <w:szCs w:val="44"/>
          <w:lang w:eastAsia="zh-CN"/>
        </w:rPr>
      </w:pPr>
    </w:p>
    <w:p w14:paraId="67B5841B">
      <w:pPr>
        <w:jc w:val="center"/>
        <w:rPr>
          <w:rFonts w:hint="eastAsia" w:ascii="楷体" w:hAnsi="楷体" w:eastAsia="楷体" w:cs="楷体"/>
          <w:sz w:val="36"/>
          <w:szCs w:val="44"/>
          <w:lang w:eastAsia="zh-CN"/>
        </w:rPr>
      </w:pPr>
      <w:r>
        <w:rPr>
          <w:rFonts w:hint="eastAsia" w:ascii="楷体" w:hAnsi="楷体" w:eastAsia="楷体" w:cs="楷体"/>
          <w:sz w:val="36"/>
          <w:szCs w:val="44"/>
          <w:lang w:eastAsia="zh-CN"/>
        </w:rPr>
        <w:t>徐州工业职业技术学院</w:t>
      </w:r>
    </w:p>
    <w:p w14:paraId="4C172E2D">
      <w:pPr>
        <w:jc w:val="center"/>
        <w:rPr>
          <w:rFonts w:hint="eastAsia" w:ascii="楷体" w:hAnsi="楷体" w:eastAsia="楷体" w:cs="楷体"/>
          <w:sz w:val="36"/>
          <w:szCs w:val="44"/>
          <w:lang w:val="en-US" w:eastAsia="zh-CN"/>
        </w:rPr>
      </w:pPr>
      <w:r>
        <w:rPr>
          <w:rFonts w:hint="eastAsia" w:ascii="楷体" w:hAnsi="楷体" w:eastAsia="楷体" w:cs="楷体"/>
          <w:sz w:val="36"/>
          <w:szCs w:val="44"/>
          <w:lang w:val="en-US" w:eastAsia="zh-CN"/>
        </w:rPr>
        <w:t>五</w:t>
      </w:r>
      <w:r>
        <w:rPr>
          <w:rFonts w:hint="eastAsia" w:ascii="楷体" w:hAnsi="楷体" w:eastAsia="楷体" w:cs="楷体"/>
          <w:sz w:val="36"/>
          <w:szCs w:val="44"/>
        </w:rPr>
        <w:t>届教代会</w:t>
      </w:r>
      <w:r>
        <w:rPr>
          <w:rFonts w:hint="eastAsia" w:ascii="楷体" w:hAnsi="楷体" w:eastAsia="楷体" w:cs="楷体"/>
          <w:sz w:val="36"/>
          <w:szCs w:val="44"/>
          <w:lang w:val="en-US" w:eastAsia="zh-CN"/>
        </w:rPr>
        <w:t>暨</w:t>
      </w:r>
      <w:r>
        <w:rPr>
          <w:rFonts w:hint="eastAsia" w:ascii="楷体" w:hAnsi="楷体" w:eastAsia="楷体" w:cs="楷体"/>
          <w:sz w:val="36"/>
          <w:szCs w:val="44"/>
        </w:rPr>
        <w:t>工代会</w:t>
      </w:r>
      <w:r>
        <w:rPr>
          <w:rFonts w:hint="eastAsia" w:ascii="楷体" w:hAnsi="楷体" w:eastAsia="楷体" w:cs="楷体"/>
          <w:sz w:val="36"/>
          <w:szCs w:val="44"/>
          <w:lang w:val="en-US" w:eastAsia="zh-CN"/>
        </w:rPr>
        <w:t>换届</w:t>
      </w:r>
      <w:r>
        <w:rPr>
          <w:rFonts w:hint="eastAsia" w:ascii="楷体" w:hAnsi="楷体" w:eastAsia="楷体" w:cs="楷体"/>
          <w:sz w:val="36"/>
          <w:szCs w:val="44"/>
        </w:rPr>
        <w:t>筹备工作安排</w:t>
      </w:r>
      <w:r>
        <w:rPr>
          <w:rFonts w:hint="eastAsia" w:ascii="楷体" w:hAnsi="楷体" w:eastAsia="楷体" w:cs="楷体"/>
          <w:sz w:val="36"/>
          <w:szCs w:val="44"/>
          <w:lang w:val="en-US" w:eastAsia="zh-CN"/>
        </w:rPr>
        <w:t>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1527"/>
        <w:gridCol w:w="2535"/>
        <w:gridCol w:w="1705"/>
        <w:gridCol w:w="1705"/>
      </w:tblGrid>
      <w:tr w14:paraId="6A1BA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  <w:noWrap w:val="0"/>
            <w:vAlign w:val="top"/>
          </w:tcPr>
          <w:p w14:paraId="11799BC6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eastAsia="zh-CN"/>
              </w:rPr>
              <w:t>序号</w:t>
            </w:r>
          </w:p>
        </w:tc>
        <w:tc>
          <w:tcPr>
            <w:tcW w:w="1527" w:type="dxa"/>
            <w:noWrap w:val="0"/>
            <w:vAlign w:val="top"/>
          </w:tcPr>
          <w:p w14:paraId="14A3F281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eastAsia="zh-CN"/>
              </w:rPr>
              <w:t>牵头部门</w:t>
            </w:r>
          </w:p>
        </w:tc>
        <w:tc>
          <w:tcPr>
            <w:tcW w:w="2535" w:type="dxa"/>
            <w:noWrap w:val="0"/>
            <w:vAlign w:val="top"/>
          </w:tcPr>
          <w:p w14:paraId="1B9C8FB9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eastAsia="zh-CN"/>
              </w:rPr>
              <w:t>工作任务</w:t>
            </w:r>
          </w:p>
        </w:tc>
        <w:tc>
          <w:tcPr>
            <w:tcW w:w="1705" w:type="dxa"/>
            <w:noWrap w:val="0"/>
            <w:vAlign w:val="top"/>
          </w:tcPr>
          <w:p w14:paraId="1261449E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eastAsia="zh-CN"/>
              </w:rPr>
              <w:t>完成时间</w:t>
            </w:r>
          </w:p>
        </w:tc>
        <w:tc>
          <w:tcPr>
            <w:tcW w:w="1705" w:type="dxa"/>
            <w:noWrap w:val="0"/>
            <w:vAlign w:val="top"/>
          </w:tcPr>
          <w:p w14:paraId="5A99E118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eastAsia="zh-CN"/>
              </w:rPr>
              <w:t>责任人</w:t>
            </w:r>
          </w:p>
        </w:tc>
      </w:tr>
      <w:tr w14:paraId="64BC4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  <w:noWrap w:val="0"/>
            <w:vAlign w:val="top"/>
          </w:tcPr>
          <w:p w14:paraId="1462A04F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1</w:t>
            </w:r>
          </w:p>
        </w:tc>
        <w:tc>
          <w:tcPr>
            <w:tcW w:w="1527" w:type="dxa"/>
            <w:noWrap w:val="0"/>
            <w:vAlign w:val="top"/>
          </w:tcPr>
          <w:p w14:paraId="6FA5DF91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各代表团（各党总支、直属党支部）</w:t>
            </w:r>
          </w:p>
        </w:tc>
        <w:tc>
          <w:tcPr>
            <w:tcW w:w="2535" w:type="dxa"/>
            <w:noWrap w:val="0"/>
            <w:vAlign w:val="top"/>
          </w:tcPr>
          <w:p w14:paraId="4F69F8C0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按名额比例推荐代表候选人预备人选；</w:t>
            </w:r>
          </w:p>
        </w:tc>
        <w:tc>
          <w:tcPr>
            <w:tcW w:w="1705" w:type="dxa"/>
            <w:noWrap w:val="0"/>
            <w:vAlign w:val="top"/>
          </w:tcPr>
          <w:p w14:paraId="003244EE">
            <w:pPr>
              <w:jc w:val="both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3月30-31日</w:t>
            </w:r>
          </w:p>
        </w:tc>
        <w:tc>
          <w:tcPr>
            <w:tcW w:w="1705" w:type="dxa"/>
            <w:noWrap w:val="0"/>
            <w:vAlign w:val="top"/>
          </w:tcPr>
          <w:p w14:paraId="523B18AF">
            <w:pPr>
              <w:jc w:val="center"/>
              <w:rPr>
                <w:rFonts w:hint="default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各党总支、直属党支部书记</w:t>
            </w:r>
          </w:p>
        </w:tc>
      </w:tr>
      <w:tr w14:paraId="7450C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  <w:noWrap w:val="0"/>
            <w:vAlign w:val="top"/>
          </w:tcPr>
          <w:p w14:paraId="277CC028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2</w:t>
            </w:r>
          </w:p>
        </w:tc>
        <w:tc>
          <w:tcPr>
            <w:tcW w:w="1527" w:type="dxa"/>
            <w:noWrap w:val="0"/>
            <w:vAlign w:val="top"/>
          </w:tcPr>
          <w:p w14:paraId="02FB9FC7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代表资格审查组</w:t>
            </w:r>
          </w:p>
        </w:tc>
        <w:tc>
          <w:tcPr>
            <w:tcW w:w="2535" w:type="dxa"/>
            <w:noWrap w:val="0"/>
            <w:vAlign w:val="top"/>
          </w:tcPr>
          <w:p w14:paraId="45DA199D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对各代表团推选的代表候选人预备人选名单进行资格审查；</w:t>
            </w:r>
          </w:p>
        </w:tc>
        <w:tc>
          <w:tcPr>
            <w:tcW w:w="1705" w:type="dxa"/>
            <w:noWrap w:val="0"/>
            <w:vAlign w:val="top"/>
          </w:tcPr>
          <w:p w14:paraId="170568DF">
            <w:pPr>
              <w:jc w:val="both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4月1日；</w:t>
            </w:r>
          </w:p>
        </w:tc>
        <w:tc>
          <w:tcPr>
            <w:tcW w:w="1705" w:type="dxa"/>
            <w:noWrap w:val="0"/>
            <w:vAlign w:val="top"/>
          </w:tcPr>
          <w:p w14:paraId="54297B04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陈令霞</w:t>
            </w:r>
          </w:p>
        </w:tc>
      </w:tr>
      <w:tr w14:paraId="616BA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  <w:noWrap w:val="0"/>
            <w:vAlign w:val="top"/>
          </w:tcPr>
          <w:p w14:paraId="1D523883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3</w:t>
            </w:r>
          </w:p>
        </w:tc>
        <w:tc>
          <w:tcPr>
            <w:tcW w:w="1527" w:type="dxa"/>
            <w:noWrap w:val="0"/>
            <w:vAlign w:val="top"/>
          </w:tcPr>
          <w:p w14:paraId="53E00A52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各代表团（各党总支、直属党支部）</w:t>
            </w:r>
          </w:p>
        </w:tc>
        <w:tc>
          <w:tcPr>
            <w:tcW w:w="2535" w:type="dxa"/>
            <w:noWrap w:val="0"/>
            <w:vAlign w:val="top"/>
          </w:tcPr>
          <w:p w14:paraId="17A4A046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组织代表选举工作，并把代表名单以及团长、副团长、秘书人选报“两代会”筹备工作组</w:t>
            </w:r>
          </w:p>
        </w:tc>
        <w:tc>
          <w:tcPr>
            <w:tcW w:w="1705" w:type="dxa"/>
            <w:noWrap w:val="0"/>
            <w:vAlign w:val="top"/>
          </w:tcPr>
          <w:p w14:paraId="0B99E260">
            <w:pPr>
              <w:jc w:val="both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4月2-3日，</w:t>
            </w:r>
          </w:p>
        </w:tc>
        <w:tc>
          <w:tcPr>
            <w:tcW w:w="1705" w:type="dxa"/>
            <w:noWrap w:val="0"/>
            <w:vAlign w:val="top"/>
          </w:tcPr>
          <w:p w14:paraId="09F91138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各党总支、直属党支部书记</w:t>
            </w:r>
          </w:p>
        </w:tc>
      </w:tr>
      <w:tr w14:paraId="41F7C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  <w:noWrap w:val="0"/>
            <w:vAlign w:val="top"/>
          </w:tcPr>
          <w:p w14:paraId="6523F17E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4</w:t>
            </w:r>
          </w:p>
        </w:tc>
        <w:tc>
          <w:tcPr>
            <w:tcW w:w="1527" w:type="dxa"/>
            <w:noWrap w:val="0"/>
            <w:vAlign w:val="top"/>
          </w:tcPr>
          <w:p w14:paraId="008BB346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代表资格审查组</w:t>
            </w:r>
          </w:p>
        </w:tc>
        <w:tc>
          <w:tcPr>
            <w:tcW w:w="2535" w:type="dxa"/>
            <w:noWrap w:val="0"/>
            <w:vAlign w:val="top"/>
          </w:tcPr>
          <w:p w14:paraId="28C2CFF1">
            <w:pPr>
              <w:jc w:val="center"/>
              <w:rPr>
                <w:rFonts w:hint="default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代表公示</w:t>
            </w:r>
          </w:p>
        </w:tc>
        <w:tc>
          <w:tcPr>
            <w:tcW w:w="1705" w:type="dxa"/>
            <w:noWrap w:val="0"/>
            <w:vAlign w:val="top"/>
          </w:tcPr>
          <w:p w14:paraId="3CF97F80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4月3-7日</w:t>
            </w:r>
          </w:p>
        </w:tc>
        <w:tc>
          <w:tcPr>
            <w:tcW w:w="1705" w:type="dxa"/>
            <w:noWrap w:val="0"/>
            <w:vAlign w:val="top"/>
          </w:tcPr>
          <w:p w14:paraId="3A0A098E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陈令霞</w:t>
            </w:r>
          </w:p>
        </w:tc>
      </w:tr>
      <w:tr w14:paraId="2CDB7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  <w:noWrap w:val="0"/>
            <w:vAlign w:val="top"/>
          </w:tcPr>
          <w:p w14:paraId="16E04FFC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5</w:t>
            </w:r>
          </w:p>
        </w:tc>
        <w:tc>
          <w:tcPr>
            <w:tcW w:w="1527" w:type="dxa"/>
            <w:noWrap w:val="0"/>
            <w:vAlign w:val="top"/>
          </w:tcPr>
          <w:p w14:paraId="195CFACD">
            <w:pPr>
              <w:jc w:val="center"/>
              <w:rPr>
                <w:rFonts w:hint="default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组织组</w:t>
            </w:r>
          </w:p>
        </w:tc>
        <w:tc>
          <w:tcPr>
            <w:tcW w:w="2535" w:type="dxa"/>
            <w:noWrap w:val="0"/>
            <w:vAlign w:val="top"/>
          </w:tcPr>
          <w:p w14:paraId="3C0DEE17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对“两代会”委员会及其专门委员会候选人建议人选酝酿、提名，按照程序向校党委及上级工会汇报并研究审核</w:t>
            </w:r>
          </w:p>
        </w:tc>
        <w:tc>
          <w:tcPr>
            <w:tcW w:w="1705" w:type="dxa"/>
            <w:noWrap w:val="0"/>
            <w:vAlign w:val="top"/>
          </w:tcPr>
          <w:p w14:paraId="677F2BA3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4月3-8日</w:t>
            </w:r>
          </w:p>
        </w:tc>
        <w:tc>
          <w:tcPr>
            <w:tcW w:w="1705" w:type="dxa"/>
            <w:noWrap w:val="0"/>
            <w:vAlign w:val="top"/>
          </w:tcPr>
          <w:p w14:paraId="7F463EB5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阮浩</w:t>
            </w:r>
          </w:p>
        </w:tc>
      </w:tr>
      <w:tr w14:paraId="16C89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  <w:noWrap w:val="0"/>
            <w:vAlign w:val="top"/>
          </w:tcPr>
          <w:p w14:paraId="6A5343B6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6</w:t>
            </w:r>
          </w:p>
        </w:tc>
        <w:tc>
          <w:tcPr>
            <w:tcW w:w="1527" w:type="dxa"/>
            <w:noWrap w:val="0"/>
            <w:vAlign w:val="top"/>
          </w:tcPr>
          <w:p w14:paraId="2336B03B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党政办</w:t>
            </w:r>
          </w:p>
        </w:tc>
        <w:tc>
          <w:tcPr>
            <w:tcW w:w="2535" w:type="dxa"/>
            <w:noWrap w:val="0"/>
            <w:vAlign w:val="top"/>
          </w:tcPr>
          <w:p w14:paraId="4AD515DA">
            <w:pPr>
              <w:jc w:val="center"/>
              <w:rPr>
                <w:rFonts w:hint="default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学校工作报告</w:t>
            </w:r>
          </w:p>
        </w:tc>
        <w:tc>
          <w:tcPr>
            <w:tcW w:w="1705" w:type="dxa"/>
            <w:noWrap w:val="0"/>
            <w:vAlign w:val="top"/>
          </w:tcPr>
          <w:p w14:paraId="09D79C4E">
            <w:pPr>
              <w:jc w:val="center"/>
              <w:rPr>
                <w:rFonts w:hint="default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3月30-4月3日</w:t>
            </w:r>
          </w:p>
        </w:tc>
        <w:tc>
          <w:tcPr>
            <w:tcW w:w="1705" w:type="dxa"/>
            <w:noWrap w:val="0"/>
            <w:vAlign w:val="top"/>
          </w:tcPr>
          <w:p w14:paraId="195374CC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张海波</w:t>
            </w:r>
          </w:p>
        </w:tc>
      </w:tr>
      <w:tr w14:paraId="3D17A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  <w:noWrap w:val="0"/>
            <w:vAlign w:val="top"/>
          </w:tcPr>
          <w:p w14:paraId="399F1FF2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7</w:t>
            </w:r>
          </w:p>
        </w:tc>
        <w:tc>
          <w:tcPr>
            <w:tcW w:w="1527" w:type="dxa"/>
            <w:noWrap w:val="0"/>
            <w:vAlign w:val="top"/>
          </w:tcPr>
          <w:p w14:paraId="5B6F6892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发规处</w:t>
            </w:r>
          </w:p>
        </w:tc>
        <w:tc>
          <w:tcPr>
            <w:tcW w:w="2535" w:type="dxa"/>
            <w:noWrap w:val="0"/>
            <w:vAlign w:val="top"/>
          </w:tcPr>
          <w:p w14:paraId="13E45295">
            <w:pPr>
              <w:jc w:val="center"/>
              <w:rPr>
                <w:rFonts w:hint="default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十五五规划草案</w:t>
            </w:r>
          </w:p>
        </w:tc>
        <w:tc>
          <w:tcPr>
            <w:tcW w:w="1705" w:type="dxa"/>
            <w:noWrap w:val="0"/>
            <w:vAlign w:val="top"/>
          </w:tcPr>
          <w:p w14:paraId="4AAECF71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3月30-4月3日</w:t>
            </w:r>
          </w:p>
        </w:tc>
        <w:tc>
          <w:tcPr>
            <w:tcW w:w="1705" w:type="dxa"/>
            <w:noWrap w:val="0"/>
            <w:vAlign w:val="top"/>
          </w:tcPr>
          <w:p w14:paraId="4554D97B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李鹏</w:t>
            </w:r>
          </w:p>
        </w:tc>
      </w:tr>
      <w:tr w14:paraId="20353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  <w:noWrap w:val="0"/>
            <w:vAlign w:val="top"/>
          </w:tcPr>
          <w:p w14:paraId="0871C24E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8</w:t>
            </w:r>
          </w:p>
        </w:tc>
        <w:tc>
          <w:tcPr>
            <w:tcW w:w="1527" w:type="dxa"/>
            <w:noWrap w:val="0"/>
            <w:vAlign w:val="top"/>
          </w:tcPr>
          <w:p w14:paraId="0D8E22B6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财务处</w:t>
            </w:r>
          </w:p>
        </w:tc>
        <w:tc>
          <w:tcPr>
            <w:tcW w:w="2535" w:type="dxa"/>
            <w:noWrap w:val="0"/>
            <w:vAlign w:val="top"/>
          </w:tcPr>
          <w:p w14:paraId="405BED58">
            <w:pPr>
              <w:jc w:val="center"/>
              <w:rPr>
                <w:rFonts w:hint="default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财务工作报告</w:t>
            </w:r>
          </w:p>
        </w:tc>
        <w:tc>
          <w:tcPr>
            <w:tcW w:w="1705" w:type="dxa"/>
            <w:noWrap w:val="0"/>
            <w:vAlign w:val="top"/>
          </w:tcPr>
          <w:p w14:paraId="5E4DB290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3月30-4月3日</w:t>
            </w:r>
          </w:p>
        </w:tc>
        <w:tc>
          <w:tcPr>
            <w:tcW w:w="1705" w:type="dxa"/>
            <w:noWrap w:val="0"/>
            <w:vAlign w:val="top"/>
          </w:tcPr>
          <w:p w14:paraId="046B68ED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王锋</w:t>
            </w:r>
          </w:p>
        </w:tc>
      </w:tr>
      <w:tr w14:paraId="585C5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  <w:noWrap w:val="0"/>
            <w:vAlign w:val="top"/>
          </w:tcPr>
          <w:p w14:paraId="0B2A0907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9</w:t>
            </w:r>
          </w:p>
        </w:tc>
        <w:tc>
          <w:tcPr>
            <w:tcW w:w="1527" w:type="dxa"/>
            <w:noWrap w:val="0"/>
            <w:vAlign w:val="top"/>
          </w:tcPr>
          <w:p w14:paraId="3662BB2F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工会</w:t>
            </w:r>
          </w:p>
        </w:tc>
        <w:tc>
          <w:tcPr>
            <w:tcW w:w="2535" w:type="dxa"/>
            <w:noWrap w:val="0"/>
            <w:vAlign w:val="top"/>
          </w:tcPr>
          <w:p w14:paraId="22B04536">
            <w:pPr>
              <w:jc w:val="center"/>
              <w:rPr>
                <w:rFonts w:hint="default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工会工作报告</w:t>
            </w:r>
          </w:p>
        </w:tc>
        <w:tc>
          <w:tcPr>
            <w:tcW w:w="1705" w:type="dxa"/>
            <w:noWrap w:val="0"/>
            <w:vAlign w:val="top"/>
          </w:tcPr>
          <w:p w14:paraId="51CF1BD5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3月30-4月3日</w:t>
            </w:r>
          </w:p>
        </w:tc>
        <w:tc>
          <w:tcPr>
            <w:tcW w:w="1705" w:type="dxa"/>
            <w:noWrap w:val="0"/>
            <w:vAlign w:val="top"/>
          </w:tcPr>
          <w:p w14:paraId="6E7872F5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刘新良</w:t>
            </w:r>
          </w:p>
        </w:tc>
      </w:tr>
      <w:tr w14:paraId="7DA46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  <w:noWrap w:val="0"/>
            <w:vAlign w:val="top"/>
          </w:tcPr>
          <w:p w14:paraId="661C9204">
            <w:pPr>
              <w:jc w:val="center"/>
              <w:rPr>
                <w:rFonts w:hint="default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10</w:t>
            </w:r>
          </w:p>
        </w:tc>
        <w:tc>
          <w:tcPr>
            <w:tcW w:w="1527" w:type="dxa"/>
            <w:noWrap w:val="0"/>
            <w:vAlign w:val="top"/>
          </w:tcPr>
          <w:p w14:paraId="070D004A">
            <w:pPr>
              <w:jc w:val="center"/>
              <w:rPr>
                <w:rFonts w:hint="default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提案委员会</w:t>
            </w:r>
          </w:p>
        </w:tc>
        <w:tc>
          <w:tcPr>
            <w:tcW w:w="2535" w:type="dxa"/>
            <w:noWrap w:val="0"/>
            <w:vAlign w:val="top"/>
          </w:tcPr>
          <w:p w14:paraId="719376E3">
            <w:pPr>
              <w:jc w:val="center"/>
              <w:rPr>
                <w:rFonts w:hint="default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提案工作报告</w:t>
            </w:r>
          </w:p>
        </w:tc>
        <w:tc>
          <w:tcPr>
            <w:tcW w:w="1705" w:type="dxa"/>
            <w:noWrap w:val="0"/>
            <w:vAlign w:val="top"/>
          </w:tcPr>
          <w:p w14:paraId="25DF13CA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3月30-4月3日</w:t>
            </w:r>
          </w:p>
        </w:tc>
        <w:tc>
          <w:tcPr>
            <w:tcW w:w="1705" w:type="dxa"/>
            <w:noWrap w:val="0"/>
            <w:vAlign w:val="top"/>
          </w:tcPr>
          <w:p w14:paraId="2887B8F0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阮浩</w:t>
            </w:r>
          </w:p>
        </w:tc>
      </w:tr>
      <w:tr w14:paraId="3D8F8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  <w:noWrap w:val="0"/>
            <w:vAlign w:val="top"/>
          </w:tcPr>
          <w:p w14:paraId="209D85A3">
            <w:pPr>
              <w:jc w:val="center"/>
              <w:rPr>
                <w:rFonts w:hint="default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11</w:t>
            </w:r>
          </w:p>
        </w:tc>
        <w:tc>
          <w:tcPr>
            <w:tcW w:w="1527" w:type="dxa"/>
            <w:noWrap w:val="0"/>
            <w:vAlign w:val="top"/>
          </w:tcPr>
          <w:p w14:paraId="1DCEC991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经费审查委员会</w:t>
            </w:r>
          </w:p>
        </w:tc>
        <w:tc>
          <w:tcPr>
            <w:tcW w:w="2535" w:type="dxa"/>
            <w:noWrap w:val="0"/>
            <w:vAlign w:val="top"/>
          </w:tcPr>
          <w:p w14:paraId="49DA1257">
            <w:pPr>
              <w:jc w:val="center"/>
              <w:rPr>
                <w:rFonts w:hint="default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经费审查报告</w:t>
            </w:r>
          </w:p>
        </w:tc>
        <w:tc>
          <w:tcPr>
            <w:tcW w:w="1705" w:type="dxa"/>
            <w:noWrap w:val="0"/>
            <w:vAlign w:val="top"/>
          </w:tcPr>
          <w:p w14:paraId="3FBBE1BA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3月30-4月3日</w:t>
            </w:r>
          </w:p>
        </w:tc>
        <w:tc>
          <w:tcPr>
            <w:tcW w:w="1705" w:type="dxa"/>
            <w:noWrap w:val="0"/>
            <w:vAlign w:val="top"/>
          </w:tcPr>
          <w:p w14:paraId="195F1E68">
            <w:pPr>
              <w:jc w:val="center"/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36"/>
                <w:vertAlign w:val="baseline"/>
                <w:lang w:val="en-US" w:eastAsia="zh-CN"/>
              </w:rPr>
              <w:t>罗军</w:t>
            </w:r>
          </w:p>
        </w:tc>
      </w:tr>
    </w:tbl>
    <w:p w14:paraId="186423AB">
      <w:pPr>
        <w:jc w:val="center"/>
        <w:rPr>
          <w:rFonts w:hint="eastAsia" w:ascii="楷体" w:hAnsi="楷体" w:eastAsia="楷体" w:cs="楷体"/>
          <w:sz w:val="28"/>
          <w:szCs w:val="36"/>
        </w:rPr>
      </w:pPr>
    </w:p>
    <w:p w14:paraId="05E9FC2C">
      <w:pPr>
        <w:numPr>
          <w:ilvl w:val="0"/>
          <w:numId w:val="1"/>
        </w:numPr>
        <w:spacing w:line="500" w:lineRule="exact"/>
        <w:ind w:firstLine="560" w:firstLineChars="200"/>
        <w:rPr>
          <w:rFonts w:hint="default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组织组（）；</w:t>
      </w:r>
    </w:p>
    <w:p w14:paraId="5CAF9ED8">
      <w:pPr>
        <w:numPr>
          <w:ilvl w:val="0"/>
          <w:numId w:val="1"/>
        </w:numPr>
        <w:spacing w:line="500" w:lineRule="exact"/>
        <w:ind w:firstLine="560" w:firstLineChars="200"/>
        <w:rPr>
          <w:rFonts w:hint="default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党政办、发规处、财务处、工会、提案委员会、经费审查委员会等组织撰写各类报告，完成时间3月30日至4月3日；材料组对各类材料进行审核校对；完成时间4月4-8日。</w:t>
      </w:r>
    </w:p>
    <w:p w14:paraId="554E183E">
      <w:pPr>
        <w:numPr>
          <w:ilvl w:val="0"/>
          <w:numId w:val="0"/>
        </w:numPr>
        <w:spacing w:line="500" w:lineRule="exact"/>
        <w:rPr>
          <w:rFonts w:hint="eastAsia" w:ascii="仿宋_GB2312" w:hAnsi="宋体" w:eastAsia="仿宋_GB2312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D330FD"/>
    <w:multiLevelType w:val="singleLevel"/>
    <w:tmpl w:val="41D330FD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C16587"/>
    <w:rsid w:val="52466271"/>
    <w:rsid w:val="640B2E77"/>
    <w:rsid w:val="78E8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3981</Words>
  <Characters>4129</Characters>
  <Lines>0</Lines>
  <Paragraphs>0</Paragraphs>
  <TotalTime>17</TotalTime>
  <ScaleCrop>false</ScaleCrop>
  <LinksUpToDate>false</LinksUpToDate>
  <CharactersWithSpaces>4327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2026-03-29T14:58:00Z</dcterms:created>
  <dc:creator>刘新良</dc:creator>
  <cp:lastModifiedBy>月亮</cp:lastModifiedBy>
  <dcterms:modified xsi:type="dcterms:W3CDTF">2026-03-29T16:55:44Z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eyJoZGlkIjoiMGU0NGI3OTMyMzNmNmExMGEyYzAwOGEzYzZkOWQzMjQiLCJ1c2VySWQiOiI1MjQ1MzM3MjUifQ==</vt:lpwstr>
  </property>
  <property fmtid="{D5CDD505-2E9C-101B-9397-08002B2CF9AE}" pid="4" name="ICV">
    <vt:lpwstr>BE3B725C5EFF48CE93BF5BB46AAD8311_12</vt:lpwstr>
  </property>
</Properties>
</file>